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46" w:rsidRPr="00913DB3" w:rsidRDefault="00E24946" w:rsidP="00E24946">
      <w:pPr>
        <w:jc w:val="center"/>
        <w:rPr>
          <w:sz w:val="24"/>
          <w:lang w:val="ru-RU"/>
        </w:rPr>
      </w:pPr>
    </w:p>
    <w:p w:rsidR="004261EA" w:rsidRPr="00913DB3" w:rsidRDefault="004261EA" w:rsidP="004261EA">
      <w:pPr>
        <w:jc w:val="center"/>
        <w:rPr>
          <w:b/>
          <w:sz w:val="24"/>
        </w:rPr>
      </w:pPr>
      <w:r w:rsidRPr="00913DB3">
        <w:rPr>
          <w:b/>
          <w:sz w:val="24"/>
        </w:rPr>
        <w:t xml:space="preserve">PROGRAM REPORT </w:t>
      </w:r>
    </w:p>
    <w:p w:rsidR="004261EA" w:rsidRPr="000D1963" w:rsidRDefault="004261EA" w:rsidP="004261EA">
      <w:pPr>
        <w:jc w:val="center"/>
        <w:rPr>
          <w:sz w:val="16"/>
        </w:rPr>
      </w:pPr>
      <w:r w:rsidRPr="000D1963">
        <w:rPr>
          <w:sz w:val="16"/>
        </w:rPr>
        <w:t>To be accompanied by a Financial Report</w:t>
      </w:r>
    </w:p>
    <w:p w:rsidR="00E24946" w:rsidRPr="00FA5666" w:rsidRDefault="00E24946" w:rsidP="00FA5666">
      <w:pPr>
        <w:rPr>
          <w:sz w:val="24"/>
        </w:rPr>
      </w:pPr>
    </w:p>
    <w:p w:rsidR="004261EA" w:rsidRPr="00913DB3" w:rsidRDefault="004261EA" w:rsidP="00913DB3">
      <w:pPr>
        <w:jc w:val="center"/>
        <w:rPr>
          <w:i/>
        </w:rPr>
      </w:pPr>
      <w:r w:rsidRPr="00913DB3">
        <w:rPr>
          <w:i/>
        </w:rPr>
        <w:t>Please type. Please attach also copies of any relevant press coverage.</w:t>
      </w:r>
    </w:p>
    <w:p w:rsidR="00A207FD" w:rsidRPr="00913DB3" w:rsidRDefault="00A207FD" w:rsidP="00A207F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980"/>
      </w:tblGrid>
      <w:tr w:rsidR="00A207FD" w:rsidRPr="000B5A29" w:rsidTr="000B5A29">
        <w:tc>
          <w:tcPr>
            <w:tcW w:w="2988" w:type="dxa"/>
          </w:tcPr>
          <w:p w:rsidR="00A207FD" w:rsidRPr="00913DB3" w:rsidRDefault="00913DB3" w:rsidP="00A207FD">
            <w:r w:rsidRPr="00913DB3">
              <w:t xml:space="preserve">Grant No. </w:t>
            </w:r>
          </w:p>
        </w:tc>
        <w:tc>
          <w:tcPr>
            <w:tcW w:w="10980" w:type="dxa"/>
          </w:tcPr>
          <w:p w:rsidR="00A207FD" w:rsidRPr="000B5A29" w:rsidRDefault="006F5CF0" w:rsidP="00984E2D">
            <w:pPr>
              <w:rPr>
                <w:sz w:val="24"/>
              </w:rPr>
            </w:pPr>
            <w:r w:rsidRPr="000B5A29">
              <w:rPr>
                <w:sz w:val="24"/>
              </w:rPr>
              <w:t>SKZ</w:t>
            </w:r>
            <w:r w:rsidR="00A207FD" w:rsidRPr="000B5A29">
              <w:rPr>
                <w:sz w:val="24"/>
              </w:rPr>
              <w:t>100-</w:t>
            </w:r>
          </w:p>
        </w:tc>
      </w:tr>
      <w:tr w:rsidR="00A207FD" w:rsidRPr="000B5A29" w:rsidTr="000B5A29">
        <w:tc>
          <w:tcPr>
            <w:tcW w:w="2988" w:type="dxa"/>
          </w:tcPr>
          <w:p w:rsidR="00A207FD" w:rsidRPr="00913DB3" w:rsidRDefault="00913DB3" w:rsidP="00A207FD">
            <w:r w:rsidRPr="00913DB3">
              <w:t>Grant receiving organization</w:t>
            </w:r>
          </w:p>
        </w:tc>
        <w:tc>
          <w:tcPr>
            <w:tcW w:w="10980" w:type="dxa"/>
          </w:tcPr>
          <w:p w:rsidR="00A207FD" w:rsidRPr="000B5A29" w:rsidRDefault="00ED0D4B" w:rsidP="00A207FD">
            <w:pPr>
              <w:rPr>
                <w:sz w:val="24"/>
              </w:rPr>
            </w:pPr>
            <w:r>
              <w:rPr>
                <w:sz w:val="24"/>
              </w:rPr>
              <w:t>Kostanay State University named after A. Baitursynov</w:t>
            </w:r>
            <w:r w:rsidR="009B1B63">
              <w:rPr>
                <w:sz w:val="24"/>
              </w:rPr>
              <w:t xml:space="preserve"> (KSU)</w:t>
            </w:r>
          </w:p>
        </w:tc>
      </w:tr>
      <w:tr w:rsidR="00A207FD" w:rsidRPr="00ED0D4B" w:rsidTr="000B5A29">
        <w:tc>
          <w:tcPr>
            <w:tcW w:w="2988" w:type="dxa"/>
          </w:tcPr>
          <w:p w:rsidR="00A207FD" w:rsidRPr="00913DB3" w:rsidRDefault="00913DB3" w:rsidP="00A207FD">
            <w:r w:rsidRPr="00913DB3">
              <w:t>Project coordinator</w:t>
            </w:r>
          </w:p>
        </w:tc>
        <w:tc>
          <w:tcPr>
            <w:tcW w:w="10980" w:type="dxa"/>
          </w:tcPr>
          <w:p w:rsidR="00A207FD" w:rsidRPr="00ED0D4B" w:rsidRDefault="00ED0D4B" w:rsidP="00A207FD">
            <w:pPr>
              <w:rPr>
                <w:sz w:val="24"/>
              </w:rPr>
            </w:pPr>
            <w:r>
              <w:rPr>
                <w:sz w:val="24"/>
              </w:rPr>
              <w:t>Elena Kandalina</w:t>
            </w:r>
          </w:p>
        </w:tc>
      </w:tr>
      <w:tr w:rsidR="00A207FD" w:rsidRPr="00ED0D4B" w:rsidTr="000B5A29">
        <w:tc>
          <w:tcPr>
            <w:tcW w:w="2988" w:type="dxa"/>
          </w:tcPr>
          <w:p w:rsidR="00A207FD" w:rsidRPr="00913DB3" w:rsidRDefault="00913DB3" w:rsidP="00A207FD">
            <w:r w:rsidRPr="00913DB3">
              <w:t>Reporting period</w:t>
            </w:r>
          </w:p>
        </w:tc>
        <w:tc>
          <w:tcPr>
            <w:tcW w:w="10980" w:type="dxa"/>
          </w:tcPr>
          <w:p w:rsidR="00A207FD" w:rsidRPr="00ED0D4B" w:rsidRDefault="00ED0D4B" w:rsidP="00A207FD">
            <w:pPr>
              <w:rPr>
                <w:sz w:val="24"/>
              </w:rPr>
            </w:pPr>
            <w:r>
              <w:rPr>
                <w:sz w:val="24"/>
              </w:rPr>
              <w:t>04.28.2015-05.28.2015</w:t>
            </w:r>
          </w:p>
        </w:tc>
      </w:tr>
      <w:tr w:rsidR="00A207FD" w:rsidRPr="00FA5666" w:rsidTr="000B5A29">
        <w:tc>
          <w:tcPr>
            <w:tcW w:w="2988" w:type="dxa"/>
          </w:tcPr>
          <w:p w:rsidR="00A207FD" w:rsidRPr="00FA5666" w:rsidRDefault="00913DB3" w:rsidP="00FA5666">
            <w:pPr>
              <w:pStyle w:val="aa"/>
            </w:pPr>
            <w:r w:rsidRPr="00913DB3">
              <w:t xml:space="preserve">Please describe how the goals of the program </w:t>
            </w:r>
            <w:r w:rsidR="007F5A8C">
              <w:t xml:space="preserve">(project) </w:t>
            </w:r>
            <w:r w:rsidRPr="00913DB3">
              <w:t>were met</w:t>
            </w:r>
          </w:p>
        </w:tc>
        <w:tc>
          <w:tcPr>
            <w:tcW w:w="10980" w:type="dxa"/>
          </w:tcPr>
          <w:p w:rsidR="00A207FD" w:rsidRPr="00FA5666" w:rsidRDefault="00163CB7" w:rsidP="00C6256B">
            <w:pPr>
              <w:rPr>
                <w:sz w:val="24"/>
              </w:rPr>
            </w:pPr>
            <w:r>
              <w:rPr>
                <w:color w:val="000000"/>
              </w:rPr>
              <w:t>25</w:t>
            </w:r>
            <w:r w:rsidRPr="00AC7B98">
              <w:rPr>
                <w:color w:val="000000"/>
              </w:rPr>
              <w:t xml:space="preserve"> participants from 1</w:t>
            </w:r>
            <w:r>
              <w:rPr>
                <w:color w:val="000000"/>
              </w:rPr>
              <w:t>1</w:t>
            </w:r>
            <w:r w:rsidRPr="00AC7B98">
              <w:rPr>
                <w:color w:val="000000"/>
              </w:rPr>
              <w:t xml:space="preserve"> cities</w:t>
            </w:r>
            <w:r>
              <w:rPr>
                <w:color w:val="000000"/>
              </w:rPr>
              <w:t xml:space="preserve"> </w:t>
            </w:r>
            <w:r w:rsidRPr="00AC7B98">
              <w:rPr>
                <w:color w:val="000000"/>
              </w:rPr>
              <w:t>of Kazakhstan shared</w:t>
            </w:r>
            <w:r>
              <w:rPr>
                <w:color w:val="000000"/>
              </w:rPr>
              <w:t xml:space="preserve"> their teaching experiences on 8</w:t>
            </w:r>
            <w:r w:rsidRPr="00AC7B98">
              <w:rPr>
                <w:color w:val="000000"/>
              </w:rPr>
              <w:t xml:space="preserve"> topics related to competency-based EFL and </w:t>
            </w:r>
            <w:r w:rsidR="00C6256B" w:rsidRPr="008803F0">
              <w:t>develop</w:t>
            </w:r>
            <w:r w:rsidR="00C6256B">
              <w:t>ed</w:t>
            </w:r>
            <w:r w:rsidR="00C6256B" w:rsidRPr="008803F0">
              <w:t xml:space="preserve"> </w:t>
            </w:r>
            <w:r w:rsidR="00C6256B">
              <w:t xml:space="preserve">EFL teacher’s proactivity via sharing best practices </w:t>
            </w:r>
            <w:r w:rsidRPr="00AC7B98">
              <w:rPr>
                <w:color w:val="000000"/>
              </w:rPr>
              <w:t xml:space="preserve">during their presentations in the format of </w:t>
            </w:r>
            <w:r>
              <w:rPr>
                <w:color w:val="000000"/>
              </w:rPr>
              <w:t>workshop</w:t>
            </w:r>
            <w:r w:rsidR="00C6256B">
              <w:rPr>
                <w:color w:val="000000"/>
              </w:rPr>
              <w:t>s</w:t>
            </w:r>
            <w:r w:rsidRPr="00AC7B98">
              <w:rPr>
                <w:color w:val="000000"/>
              </w:rPr>
              <w:t>, demonstration</w:t>
            </w:r>
            <w:r w:rsidR="00C6256B">
              <w:rPr>
                <w:color w:val="000000"/>
              </w:rPr>
              <w:t>s</w:t>
            </w:r>
            <w:r w:rsidRPr="00AC7B98">
              <w:rPr>
                <w:color w:val="000000"/>
              </w:rPr>
              <w:t>, paper or poster session</w:t>
            </w:r>
            <w:r w:rsidR="00C6256B">
              <w:rPr>
                <w:color w:val="000000"/>
              </w:rPr>
              <w:t>s, as well as virtual presentations</w:t>
            </w:r>
            <w:r w:rsidRPr="00AC7B98">
              <w:rPr>
                <w:color w:val="000000"/>
              </w:rPr>
              <w:t>.</w:t>
            </w:r>
            <w:r w:rsidR="00C6256B">
              <w:rPr>
                <w:color w:val="000000"/>
              </w:rPr>
              <w:t xml:space="preserve"> </w:t>
            </w:r>
          </w:p>
        </w:tc>
      </w:tr>
      <w:tr w:rsidR="000F5BDA" w:rsidRPr="00FA5666" w:rsidTr="000B5A29">
        <w:tc>
          <w:tcPr>
            <w:tcW w:w="2988" w:type="dxa"/>
          </w:tcPr>
          <w:p w:rsidR="000F5BDA" w:rsidRPr="00FA5666" w:rsidRDefault="004261EA" w:rsidP="00FA5666">
            <w:pPr>
              <w:pStyle w:val="aa"/>
            </w:pPr>
            <w:r w:rsidRPr="00913DB3">
              <w:t xml:space="preserve">Please describe the kind of events organized; the issues discussed; the number of publications; the new contacts </w:t>
            </w:r>
            <w:r w:rsidR="00913DB3" w:rsidRPr="00913DB3">
              <w:t>made</w:t>
            </w:r>
          </w:p>
        </w:tc>
        <w:tc>
          <w:tcPr>
            <w:tcW w:w="10980" w:type="dxa"/>
          </w:tcPr>
          <w:p w:rsidR="00823B24" w:rsidRDefault="00C6256B" w:rsidP="004213D7">
            <w:pPr>
              <w:rPr>
                <w:bCs/>
                <w:sz w:val="24"/>
              </w:rPr>
            </w:pPr>
            <w:r>
              <w:rPr>
                <w:sz w:val="24"/>
              </w:rPr>
              <w:t xml:space="preserve">At the Pre-Conference event there was a </w:t>
            </w:r>
            <w:r w:rsidR="00065628">
              <w:rPr>
                <w:sz w:val="24"/>
              </w:rPr>
              <w:t>workshop run byPhD</w:t>
            </w:r>
            <w:r>
              <w:rPr>
                <w:sz w:val="24"/>
              </w:rPr>
              <w:t xml:space="preserve"> </w:t>
            </w:r>
            <w:r w:rsidR="00065628">
              <w:rPr>
                <w:sz w:val="24"/>
              </w:rPr>
              <w:t>Helena Curtain on the topic ‘</w:t>
            </w:r>
            <w:r w:rsidR="00065628" w:rsidRPr="00FE253D">
              <w:rPr>
                <w:bCs/>
                <w:i/>
                <w:sz w:val="24"/>
              </w:rPr>
              <w:t>Getting the Message Across:Providing Context and Comprehensible Input Through the Medium of English’</w:t>
            </w:r>
            <w:r w:rsidR="00065628">
              <w:rPr>
                <w:bCs/>
                <w:sz w:val="24"/>
              </w:rPr>
              <w:t xml:space="preserve">. </w:t>
            </w:r>
            <w:r w:rsidR="008A5A9E">
              <w:rPr>
                <w:bCs/>
                <w:sz w:val="24"/>
              </w:rPr>
              <w:t xml:space="preserve">About 30 participants, pre- and in-service teachers from Kostanay State and Pedagogical Universities and other cities of Kazakhstan attended the workshop. </w:t>
            </w:r>
            <w:r w:rsidR="008A5A9E" w:rsidRPr="008A5A9E">
              <w:rPr>
                <w:bCs/>
                <w:sz w:val="24"/>
              </w:rPr>
              <w:t xml:space="preserve">At the conference 4 key-speakers made a talk at Plenary sessions at the beginning and end of the KazTEA Conference, the topics of which related to TEFL issues </w:t>
            </w:r>
            <w:r w:rsidR="008A5A9E">
              <w:rPr>
                <w:bCs/>
                <w:sz w:val="24"/>
              </w:rPr>
              <w:t>related to Young Learners teaching, Professional Development</w:t>
            </w:r>
            <w:r w:rsidR="008A5A9E" w:rsidRPr="008A5A9E">
              <w:rPr>
                <w:bCs/>
                <w:sz w:val="24"/>
              </w:rPr>
              <w:t xml:space="preserve">. </w:t>
            </w:r>
          </w:p>
          <w:p w:rsidR="00FE253D" w:rsidRDefault="008A5A9E" w:rsidP="004213D7">
            <w:pPr>
              <w:rPr>
                <w:bCs/>
                <w:sz w:val="24"/>
              </w:rPr>
            </w:pPr>
            <w:r>
              <w:rPr>
                <w:bCs/>
                <w:sz w:val="24"/>
              </w:rPr>
              <w:t>About</w:t>
            </w:r>
            <w:r w:rsidRPr="008A5A9E">
              <w:rPr>
                <w:bCs/>
                <w:sz w:val="24"/>
              </w:rPr>
              <w:t xml:space="preserve"> 1</w:t>
            </w:r>
            <w:r>
              <w:rPr>
                <w:bCs/>
                <w:sz w:val="24"/>
              </w:rPr>
              <w:t>4</w:t>
            </w:r>
            <w:r w:rsidRPr="008A5A9E">
              <w:rPr>
                <w:bCs/>
                <w:sz w:val="24"/>
              </w:rPr>
              <w:t xml:space="preserve">0 teachers attended </w:t>
            </w:r>
            <w:r>
              <w:rPr>
                <w:bCs/>
                <w:sz w:val="24"/>
              </w:rPr>
              <w:t>41 sessions, 90 of them were from the city of Kostanay and its area. 6</w:t>
            </w:r>
            <w:r w:rsidRPr="008A5A9E">
              <w:rPr>
                <w:bCs/>
                <w:sz w:val="24"/>
              </w:rPr>
              <w:t xml:space="preserve"> participants submitted their online presentations that were downloaded on the website of KazTEA </w:t>
            </w:r>
            <w:hyperlink r:id="rId6" w:history="1">
              <w:r w:rsidRPr="00EC5DB8">
                <w:rPr>
                  <w:rStyle w:val="ad"/>
                  <w:bCs/>
                  <w:sz w:val="24"/>
                </w:rPr>
                <w:t>http://kaz-tea.kz/2015/04/24/kaztea-2015-virtual-presentations</w:t>
              </w:r>
            </w:hyperlink>
            <w:r>
              <w:rPr>
                <w:bCs/>
                <w:sz w:val="24"/>
              </w:rPr>
              <w:t xml:space="preserve"> . </w:t>
            </w:r>
          </w:p>
          <w:p w:rsidR="00FE253D" w:rsidRPr="00FE253D" w:rsidRDefault="00FE253D" w:rsidP="004213D7">
            <w:pPr>
              <w:rPr>
                <w:bCs/>
                <w:i/>
                <w:sz w:val="24"/>
              </w:rPr>
            </w:pPr>
            <w:r>
              <w:rPr>
                <w:bCs/>
                <w:sz w:val="24"/>
              </w:rPr>
              <w:t>There was a training session hosted by PhD Helena Curtain ‘</w:t>
            </w:r>
            <w:r w:rsidRPr="00FE253D">
              <w:rPr>
                <w:bCs/>
                <w:i/>
                <w:sz w:val="24"/>
              </w:rPr>
              <w:t>Functional Chunks of Language: Building Blocks to Language Proficiency in the Young Learner Classroom</w:t>
            </w:r>
            <w:r>
              <w:rPr>
                <w:bCs/>
                <w:sz w:val="24"/>
              </w:rPr>
              <w:t xml:space="preserve">’ arranged during the Conference, which was attended by more than 60 teachers. </w:t>
            </w:r>
          </w:p>
          <w:p w:rsidR="000F5BDA" w:rsidRPr="00FA5666" w:rsidRDefault="008A5A9E" w:rsidP="004213D7">
            <w:pPr>
              <w:rPr>
                <w:sz w:val="24"/>
              </w:rPr>
            </w:pPr>
            <w:r w:rsidRPr="008A5A9E">
              <w:rPr>
                <w:bCs/>
                <w:sz w:val="24"/>
              </w:rPr>
              <w:t>There was a KazTEA Board meeting arranged during the conference which was attended by 1</w:t>
            </w:r>
            <w:r>
              <w:rPr>
                <w:bCs/>
                <w:sz w:val="24"/>
              </w:rPr>
              <w:t>1</w:t>
            </w:r>
            <w:r w:rsidRPr="008A5A9E">
              <w:rPr>
                <w:bCs/>
                <w:sz w:val="24"/>
              </w:rPr>
              <w:t xml:space="preserve"> members of TEAs</w:t>
            </w:r>
            <w:r>
              <w:rPr>
                <w:bCs/>
                <w:sz w:val="24"/>
              </w:rPr>
              <w:t xml:space="preserve"> in person and via skype. </w:t>
            </w:r>
          </w:p>
        </w:tc>
      </w:tr>
      <w:tr w:rsidR="000F5BDA" w:rsidRPr="00FA5666" w:rsidTr="000B5A29">
        <w:tc>
          <w:tcPr>
            <w:tcW w:w="2988" w:type="dxa"/>
          </w:tcPr>
          <w:p w:rsidR="000F5BDA" w:rsidRPr="00FA5666" w:rsidRDefault="000D1963" w:rsidP="000F5BDA">
            <w:r w:rsidRPr="000B5A29">
              <w:rPr>
                <w:u w:val="single"/>
              </w:rPr>
              <w:t>Immediate output results</w:t>
            </w:r>
            <w:r>
              <w:t>:</w:t>
            </w:r>
            <w:r w:rsidRPr="00913DB3">
              <w:t xml:space="preserve"> </w:t>
            </w:r>
            <w:r w:rsidR="00913DB3" w:rsidRPr="00913DB3">
              <w:t xml:space="preserve">Please describe the impact the grant has had on your </w:t>
            </w:r>
            <w:r w:rsidR="005E6ED1">
              <w:t>organization</w:t>
            </w:r>
            <w:r w:rsidR="00913DB3" w:rsidRPr="00913DB3">
              <w:t xml:space="preserve"> and the participants in the program activities, including evidence of change of attitude or knowledge, and public reaction</w:t>
            </w:r>
            <w:r w:rsidR="005E6ED1">
              <w:t xml:space="preserve"> </w:t>
            </w:r>
          </w:p>
        </w:tc>
        <w:tc>
          <w:tcPr>
            <w:tcW w:w="10980" w:type="dxa"/>
          </w:tcPr>
          <w:p w:rsidR="007E60E8" w:rsidRDefault="004213D7" w:rsidP="004213D7">
            <w:pPr>
              <w:rPr>
                <w:bCs/>
                <w:sz w:val="24"/>
              </w:rPr>
            </w:pPr>
            <w:r w:rsidRPr="004213D7">
              <w:rPr>
                <w:bCs/>
                <w:sz w:val="24"/>
              </w:rPr>
              <w:t xml:space="preserve">Conference attendance rate is evaluated as high. All the feedbacks on the part of attendees and participants </w:t>
            </w:r>
            <w:r>
              <w:rPr>
                <w:bCs/>
                <w:sz w:val="24"/>
              </w:rPr>
              <w:t>are positive.  94</w:t>
            </w:r>
            <w:r w:rsidRPr="004213D7">
              <w:rPr>
                <w:bCs/>
                <w:sz w:val="24"/>
              </w:rPr>
              <w:t xml:space="preserve">% of sessions are assessed as successful according to the feedbacks arranged at the end of the event. Online papers are downloaded on the KAzTEA website at </w:t>
            </w:r>
            <w:hyperlink r:id="rId7" w:history="1">
              <w:r w:rsidRPr="00EC5DB8">
                <w:rPr>
                  <w:rStyle w:val="ad"/>
                  <w:bCs/>
                  <w:sz w:val="24"/>
                </w:rPr>
                <w:t>http://kaz-tea.kz/2015/04/21/kaztea-2015-2/</w:t>
              </w:r>
            </w:hyperlink>
            <w:r>
              <w:rPr>
                <w:bCs/>
                <w:sz w:val="24"/>
              </w:rPr>
              <w:t xml:space="preserve"> </w:t>
            </w:r>
            <w:r w:rsidRPr="004213D7">
              <w:rPr>
                <w:bCs/>
                <w:sz w:val="24"/>
              </w:rPr>
              <w:t xml:space="preserve"> Virtual presentations are available on the Conference website as well</w:t>
            </w:r>
            <w:r w:rsidR="007E60E8">
              <w:rPr>
                <w:bCs/>
                <w:sz w:val="24"/>
              </w:rPr>
              <w:t xml:space="preserve">. </w:t>
            </w:r>
            <w:r w:rsidR="004D5790">
              <w:rPr>
                <w:bCs/>
                <w:sz w:val="24"/>
              </w:rPr>
              <w:t>Facebook page with a special group ‘</w:t>
            </w:r>
            <w:r w:rsidR="00823B24">
              <w:rPr>
                <w:bCs/>
                <w:sz w:val="24"/>
              </w:rPr>
              <w:t>Development of Critical T</w:t>
            </w:r>
            <w:r w:rsidR="004D5790">
              <w:rPr>
                <w:bCs/>
                <w:sz w:val="24"/>
              </w:rPr>
              <w:t xml:space="preserve">hinkers’ </w:t>
            </w:r>
            <w:r w:rsidR="00823B24">
              <w:rPr>
                <w:bCs/>
                <w:sz w:val="24"/>
              </w:rPr>
              <w:t xml:space="preserve">at </w:t>
            </w:r>
            <w:hyperlink r:id="rId8" w:history="1">
              <w:r w:rsidR="00823B24" w:rsidRPr="00EC5DB8">
                <w:rPr>
                  <w:rStyle w:val="ad"/>
                  <w:bCs/>
                  <w:sz w:val="24"/>
                </w:rPr>
                <w:t>https://www.facebook.com/groups/561346114006192/</w:t>
              </w:r>
            </w:hyperlink>
            <w:r w:rsidR="00823B24">
              <w:rPr>
                <w:bCs/>
                <w:sz w:val="24"/>
              </w:rPr>
              <w:t xml:space="preserve">  </w:t>
            </w:r>
            <w:r w:rsidR="004D5790">
              <w:rPr>
                <w:bCs/>
                <w:sz w:val="24"/>
              </w:rPr>
              <w:t xml:space="preserve">has been developed for teachers to download their teaching materials and share their </w:t>
            </w:r>
            <w:r w:rsidR="00823B24">
              <w:rPr>
                <w:bCs/>
                <w:sz w:val="24"/>
              </w:rPr>
              <w:t>classroom practices</w:t>
            </w:r>
            <w:r w:rsidR="004D5790">
              <w:rPr>
                <w:bCs/>
                <w:sz w:val="24"/>
              </w:rPr>
              <w:t>.</w:t>
            </w:r>
            <w:r w:rsidR="00823B24">
              <w:rPr>
                <w:bCs/>
                <w:sz w:val="24"/>
              </w:rPr>
              <w:t xml:space="preserve"> At the moment 58 members are subscribed. 3 teachers from Nazarbayev Intellectual Schools downloaded their classroom materials and workshops. </w:t>
            </w:r>
          </w:p>
          <w:p w:rsidR="004213D7" w:rsidRDefault="007E60E8" w:rsidP="004213D7">
            <w:pPr>
              <w:rPr>
                <w:bCs/>
                <w:sz w:val="24"/>
              </w:rPr>
            </w:pPr>
            <w:r w:rsidRPr="007E60E8">
              <w:rPr>
                <w:bCs/>
                <w:sz w:val="24"/>
              </w:rPr>
              <w:t xml:space="preserve">There are some valid recommendations done, such as developing mechanisms for the association marketing and </w:t>
            </w:r>
            <w:r>
              <w:rPr>
                <w:bCs/>
                <w:sz w:val="24"/>
              </w:rPr>
              <w:t xml:space="preserve">diversify the format of events. </w:t>
            </w:r>
            <w:r w:rsidR="004213D7" w:rsidRPr="004213D7">
              <w:rPr>
                <w:bCs/>
                <w:sz w:val="24"/>
              </w:rPr>
              <w:t xml:space="preserve"> </w:t>
            </w:r>
          </w:p>
          <w:p w:rsidR="004213D7" w:rsidRPr="00065628" w:rsidRDefault="004213D7" w:rsidP="004213D7">
            <w:pPr>
              <w:rPr>
                <w:sz w:val="24"/>
              </w:rPr>
            </w:pPr>
            <w:r>
              <w:rPr>
                <w:bCs/>
                <w:sz w:val="24"/>
              </w:rPr>
              <w:lastRenderedPageBreak/>
              <w:t xml:space="preserve">As the result of the board meeting </w:t>
            </w:r>
            <w:r w:rsidRPr="004213D7">
              <w:rPr>
                <w:bCs/>
                <w:sz w:val="24"/>
              </w:rPr>
              <w:t>authorized representatives</w:t>
            </w:r>
            <w:r>
              <w:rPr>
                <w:bCs/>
                <w:sz w:val="24"/>
              </w:rPr>
              <w:t xml:space="preserve"> of 5 registered TEAs decided to </w:t>
            </w:r>
            <w:r w:rsidR="002A1994">
              <w:rPr>
                <w:bCs/>
                <w:sz w:val="24"/>
              </w:rPr>
              <w:t>establish</w:t>
            </w:r>
            <w:r>
              <w:rPr>
                <w:bCs/>
                <w:sz w:val="24"/>
              </w:rPr>
              <w:t xml:space="preserve"> an </w:t>
            </w:r>
            <w:r w:rsidRPr="004213D7">
              <w:rPr>
                <w:bCs/>
                <w:sz w:val="24"/>
              </w:rPr>
              <w:t>association of legal entities</w:t>
            </w:r>
            <w:r>
              <w:rPr>
                <w:bCs/>
                <w:sz w:val="24"/>
              </w:rPr>
              <w:t xml:space="preserve"> KazTEA, and </w:t>
            </w:r>
            <w:r w:rsidRPr="004213D7">
              <w:rPr>
                <w:bCs/>
                <w:sz w:val="24"/>
              </w:rPr>
              <w:t xml:space="preserve">Memorandum and </w:t>
            </w:r>
            <w:r w:rsidR="00010926">
              <w:rPr>
                <w:bCs/>
                <w:sz w:val="24"/>
              </w:rPr>
              <w:t>Charter</w:t>
            </w:r>
            <w:r w:rsidRPr="004213D7">
              <w:rPr>
                <w:bCs/>
                <w:sz w:val="24"/>
              </w:rPr>
              <w:t xml:space="preserve"> of Association </w:t>
            </w:r>
            <w:r>
              <w:rPr>
                <w:bCs/>
                <w:sz w:val="24"/>
              </w:rPr>
              <w:t xml:space="preserve">were </w:t>
            </w:r>
            <w:r w:rsidR="002A1994">
              <w:rPr>
                <w:bCs/>
                <w:sz w:val="24"/>
              </w:rPr>
              <w:t>approved</w:t>
            </w:r>
            <w:r>
              <w:rPr>
                <w:bCs/>
                <w:sz w:val="24"/>
              </w:rPr>
              <w:t xml:space="preserve"> and signed</w:t>
            </w:r>
            <w:r w:rsidR="00010926">
              <w:rPr>
                <w:bCs/>
                <w:sz w:val="24"/>
              </w:rPr>
              <w:t xml:space="preserve"> to proceed for registration of TEA KazTEA at the </w:t>
            </w:r>
            <w:r w:rsidR="00010926" w:rsidRPr="00010926">
              <w:rPr>
                <w:bCs/>
                <w:sz w:val="24"/>
              </w:rPr>
              <w:t>taxation authority</w:t>
            </w:r>
            <w:r>
              <w:rPr>
                <w:bCs/>
                <w:sz w:val="24"/>
              </w:rPr>
              <w:t xml:space="preserve">. </w:t>
            </w:r>
          </w:p>
          <w:p w:rsidR="000F5BDA" w:rsidRPr="00FA5666" w:rsidRDefault="000F5BDA" w:rsidP="00A207FD">
            <w:pPr>
              <w:rPr>
                <w:sz w:val="24"/>
              </w:rPr>
            </w:pPr>
          </w:p>
        </w:tc>
      </w:tr>
      <w:tr w:rsidR="000F5BDA" w:rsidRPr="00FA5666" w:rsidTr="000B5A29">
        <w:tc>
          <w:tcPr>
            <w:tcW w:w="2988" w:type="dxa"/>
          </w:tcPr>
          <w:p w:rsidR="000F5BDA" w:rsidRPr="00FA5666" w:rsidRDefault="000D1963" w:rsidP="00FA5666">
            <w:pPr>
              <w:pStyle w:val="aa"/>
            </w:pPr>
            <w:r w:rsidRPr="000B5A29">
              <w:rPr>
                <w:u w:val="single"/>
              </w:rPr>
              <w:lastRenderedPageBreak/>
              <w:t>Long-term impact/performance</w:t>
            </w:r>
            <w:r>
              <w:t>:</w:t>
            </w:r>
            <w:r w:rsidRPr="00913DB3">
              <w:t xml:space="preserve"> </w:t>
            </w:r>
            <w:r w:rsidR="004261EA" w:rsidRPr="00913DB3">
              <w:t>Please describe the likely future impact of the program</w:t>
            </w:r>
            <w:r w:rsidR="007F5A8C">
              <w:t xml:space="preserve"> (project)</w:t>
            </w:r>
            <w:r w:rsidR="004261EA" w:rsidRPr="00913DB3">
              <w:t xml:space="preserve"> and what new p</w:t>
            </w:r>
            <w:r w:rsidR="00913DB3" w:rsidRPr="00913DB3">
              <w:t>lans or projects were conceived</w:t>
            </w:r>
            <w:r w:rsidR="005E6ED1">
              <w:t xml:space="preserve"> </w:t>
            </w:r>
          </w:p>
        </w:tc>
        <w:tc>
          <w:tcPr>
            <w:tcW w:w="10980" w:type="dxa"/>
          </w:tcPr>
          <w:p w:rsidR="00823B24" w:rsidRDefault="00823B24" w:rsidP="00823B24">
            <w:pPr>
              <w:rPr>
                <w:sz w:val="24"/>
              </w:rPr>
            </w:pPr>
            <w:r w:rsidRPr="00823B24">
              <w:rPr>
                <w:sz w:val="24"/>
              </w:rPr>
              <w:t xml:space="preserve">It is expected that conference participants and attendees will implement teaching tips on communicative and competency-based teaching in their classroom settings. Also local teachers as well as their students are expected to take part in the events that are designed to develop their professional skills, leadership potential and enhance EFL language proficiency, in the exchange and post-graduate education programs particularly. </w:t>
            </w:r>
          </w:p>
          <w:p w:rsidR="00FE253D" w:rsidRPr="00823B24" w:rsidRDefault="00FE253D" w:rsidP="00823B24">
            <w:pPr>
              <w:rPr>
                <w:sz w:val="24"/>
              </w:rPr>
            </w:pPr>
            <w:r>
              <w:rPr>
                <w:sz w:val="24"/>
              </w:rPr>
              <w:t xml:space="preserve">KazTEA is expected to set its representative TEAs across the country to enhance and strengthen the activity of its members and organization in general; to apply for educational projects with national agencies. </w:t>
            </w:r>
          </w:p>
          <w:p w:rsidR="000F5BDA" w:rsidRPr="00FA5666" w:rsidRDefault="009B1B63" w:rsidP="002A1994">
            <w:pPr>
              <w:rPr>
                <w:sz w:val="24"/>
              </w:rPr>
            </w:pPr>
            <w:r>
              <w:rPr>
                <w:sz w:val="24"/>
              </w:rPr>
              <w:t xml:space="preserve">It is expected to sign a Memorandum of Cooperation with Republic Institute of Continuous Education and AEO Nazarbayev Intellectual Schools to gain support in </w:t>
            </w:r>
            <w:r w:rsidR="00D0095D">
              <w:rPr>
                <w:sz w:val="24"/>
              </w:rPr>
              <w:t>KazTEA</w:t>
            </w:r>
            <w:r>
              <w:rPr>
                <w:sz w:val="24"/>
              </w:rPr>
              <w:t xml:space="preserve"> activities and increase </w:t>
            </w:r>
            <w:r w:rsidR="00D0095D">
              <w:rPr>
                <w:sz w:val="24"/>
              </w:rPr>
              <w:t xml:space="preserve">its </w:t>
            </w:r>
            <w:r>
              <w:rPr>
                <w:sz w:val="24"/>
              </w:rPr>
              <w:t>membership</w:t>
            </w:r>
            <w:r w:rsidR="00D0095D">
              <w:rPr>
                <w:sz w:val="24"/>
              </w:rPr>
              <w:t>.</w:t>
            </w:r>
          </w:p>
        </w:tc>
      </w:tr>
      <w:tr w:rsidR="000F5BDA" w:rsidRPr="00FA5666" w:rsidTr="000B5A29">
        <w:tc>
          <w:tcPr>
            <w:tcW w:w="2988" w:type="dxa"/>
          </w:tcPr>
          <w:p w:rsidR="000F5BDA" w:rsidRPr="00FA5666" w:rsidRDefault="004261EA" w:rsidP="00FA5666">
            <w:pPr>
              <w:pStyle w:val="aa"/>
            </w:pPr>
            <w:r w:rsidRPr="00913DB3">
              <w:t>Please give an illustration e</w:t>
            </w:r>
            <w:r w:rsidR="00913DB3" w:rsidRPr="00913DB3">
              <w:t>xample of the program’s success</w:t>
            </w:r>
          </w:p>
        </w:tc>
        <w:tc>
          <w:tcPr>
            <w:tcW w:w="10980" w:type="dxa"/>
          </w:tcPr>
          <w:p w:rsidR="000F5BDA" w:rsidRDefault="009B1B63" w:rsidP="009B1B63">
            <w:r w:rsidRPr="009B1B63">
              <w:rPr>
                <w:sz w:val="24"/>
                <w:szCs w:val="24"/>
              </w:rPr>
              <w:t>The KazTEA conference was of success thanks to the work of the organizing committee that was represented by 6 members of 5 TEAs</w:t>
            </w:r>
            <w:r>
              <w:rPr>
                <w:sz w:val="24"/>
                <w:szCs w:val="24"/>
              </w:rPr>
              <w:t xml:space="preserve"> and the head of the Department of Foreign Languages at KSU</w:t>
            </w:r>
            <w:r w:rsidRPr="009B1B63">
              <w:rPr>
                <w:sz w:val="24"/>
                <w:szCs w:val="24"/>
              </w:rPr>
              <w:t>. Cooperation of organizing committee members was productive and due on time thanks to their work online on Google+ website. All the application forms and articles as well as the feedbacks on them were available for the committee members at their convenient time</w:t>
            </w:r>
            <w:r w:rsidRPr="00AC7B98">
              <w:t>.</w:t>
            </w:r>
            <w:r>
              <w:t xml:space="preserve"> </w:t>
            </w:r>
          </w:p>
          <w:p w:rsidR="009B1B63" w:rsidRPr="00FA5666" w:rsidRDefault="009B1B63" w:rsidP="009B1B63">
            <w:pPr>
              <w:rPr>
                <w:sz w:val="24"/>
              </w:rPr>
            </w:pPr>
            <w:r>
              <w:rPr>
                <w:sz w:val="24"/>
              </w:rPr>
              <w:t>Cooperation with authorities of state institutions such as Republic Institute of Continuous Education and B</w:t>
            </w:r>
            <w:r w:rsidRPr="00823B24">
              <w:rPr>
                <w:sz w:val="24"/>
              </w:rPr>
              <w:t xml:space="preserve">oard of Directors </w:t>
            </w:r>
            <w:r>
              <w:rPr>
                <w:sz w:val="24"/>
              </w:rPr>
              <w:t xml:space="preserve">of AEO Nazarbayev Intellectual Schools was established while arranging the event. </w:t>
            </w:r>
            <w:r>
              <w:rPr>
                <w:bCs/>
                <w:sz w:val="24"/>
              </w:rPr>
              <w:t xml:space="preserve">There was a speaker from the Republic Institute of Continuous Education on the topic of current situation in </w:t>
            </w:r>
            <w:r w:rsidRPr="00823B24">
              <w:rPr>
                <w:bCs/>
                <w:sz w:val="24"/>
              </w:rPr>
              <w:t>multilingualism</w:t>
            </w:r>
            <w:r>
              <w:rPr>
                <w:bCs/>
                <w:sz w:val="24"/>
              </w:rPr>
              <w:t xml:space="preserve"> which is crucial for Kazakhstani teachers. </w:t>
            </w:r>
          </w:p>
        </w:tc>
      </w:tr>
      <w:tr w:rsidR="000F5BDA" w:rsidRPr="00FA5666" w:rsidTr="000B5A29">
        <w:tc>
          <w:tcPr>
            <w:tcW w:w="2988" w:type="dxa"/>
          </w:tcPr>
          <w:p w:rsidR="000F5BDA" w:rsidRPr="00FA5666" w:rsidRDefault="004261EA" w:rsidP="00FA5666">
            <w:pPr>
              <w:pStyle w:val="aa"/>
            </w:pPr>
            <w:r w:rsidRPr="00913DB3">
              <w:t>Any problems encou</w:t>
            </w:r>
            <w:r w:rsidR="00913DB3" w:rsidRPr="00913DB3">
              <w:t>ntered and how they were solved</w:t>
            </w:r>
          </w:p>
        </w:tc>
        <w:tc>
          <w:tcPr>
            <w:tcW w:w="10980" w:type="dxa"/>
          </w:tcPr>
          <w:p w:rsidR="000F5BDA" w:rsidRPr="00FA5666" w:rsidRDefault="002A3572" w:rsidP="002A3572">
            <w:pPr>
              <w:rPr>
                <w:sz w:val="24"/>
              </w:rPr>
            </w:pPr>
            <w:r>
              <w:rPr>
                <w:sz w:val="24"/>
              </w:rPr>
              <w:t xml:space="preserve">Early (snap) </w:t>
            </w:r>
            <w:r w:rsidRPr="002A3572">
              <w:rPr>
                <w:sz w:val="24"/>
              </w:rPr>
              <w:t>presidential</w:t>
            </w:r>
            <w:r>
              <w:rPr>
                <w:sz w:val="24"/>
              </w:rPr>
              <w:t xml:space="preserve"> elections hindered participation of some teachers at Pre-Conference Event. What is more one teacher had to cancel her visit due to her obligations within the framework of the election campaign.   Far distance location prevented participation of teachers from southern regions. </w:t>
            </w:r>
          </w:p>
        </w:tc>
      </w:tr>
      <w:tr w:rsidR="000F5BDA" w:rsidRPr="00FA5666" w:rsidTr="000B5A29">
        <w:tc>
          <w:tcPr>
            <w:tcW w:w="2988" w:type="dxa"/>
          </w:tcPr>
          <w:p w:rsidR="000F5BDA" w:rsidRPr="00FA5666" w:rsidRDefault="004261EA" w:rsidP="00FA5666">
            <w:pPr>
              <w:pStyle w:val="aa"/>
            </w:pPr>
            <w:r w:rsidRPr="00913DB3">
              <w:t>Other comments or suggestions for improving the program</w:t>
            </w:r>
            <w:r w:rsidR="007F5A8C">
              <w:t xml:space="preserve"> (project)</w:t>
            </w:r>
          </w:p>
        </w:tc>
        <w:tc>
          <w:tcPr>
            <w:tcW w:w="10980" w:type="dxa"/>
          </w:tcPr>
          <w:p w:rsidR="000F5BDA" w:rsidRPr="00FA5666" w:rsidRDefault="007E76A4" w:rsidP="002A1994">
            <w:pPr>
              <w:rPr>
                <w:sz w:val="24"/>
              </w:rPr>
            </w:pPr>
            <w:r>
              <w:rPr>
                <w:sz w:val="24"/>
              </w:rPr>
              <w:t xml:space="preserve">To involve other commercial partners to diversify the activities within the event and apply diverse electronic and traditional aids to introduce </w:t>
            </w:r>
            <w:r w:rsidRPr="007E76A4">
              <w:rPr>
                <w:sz w:val="24"/>
              </w:rPr>
              <w:t xml:space="preserve">KazTEA operation to greater number of stakeholders </w:t>
            </w:r>
            <w:r w:rsidR="002A1994">
              <w:rPr>
                <w:sz w:val="24"/>
              </w:rPr>
              <w:t xml:space="preserve">that could increase the participation rate of the event. </w:t>
            </w:r>
            <w:r w:rsidRPr="007E76A4">
              <w:rPr>
                <w:sz w:val="24"/>
              </w:rPr>
              <w:t xml:space="preserve"> </w:t>
            </w:r>
          </w:p>
        </w:tc>
      </w:tr>
      <w:tr w:rsidR="000F5BDA" w:rsidRPr="00FA5666" w:rsidTr="000B5A29">
        <w:tc>
          <w:tcPr>
            <w:tcW w:w="2988" w:type="dxa"/>
          </w:tcPr>
          <w:p w:rsidR="000F5BDA" w:rsidRPr="00FA5666" w:rsidRDefault="004261EA" w:rsidP="000F5BDA">
            <w:r w:rsidRPr="00913DB3">
              <w:t>Please indicate any address or telephone/fax change</w:t>
            </w:r>
            <w:r w:rsidR="00913DB3" w:rsidRPr="00913DB3">
              <w:t>s</w:t>
            </w:r>
          </w:p>
        </w:tc>
        <w:tc>
          <w:tcPr>
            <w:tcW w:w="10980" w:type="dxa"/>
          </w:tcPr>
          <w:p w:rsidR="000F5BDA" w:rsidRPr="00FA5666" w:rsidRDefault="000F5BDA" w:rsidP="00A207FD">
            <w:pPr>
              <w:rPr>
                <w:sz w:val="24"/>
              </w:rPr>
            </w:pPr>
          </w:p>
        </w:tc>
      </w:tr>
    </w:tbl>
    <w:p w:rsidR="004261EA" w:rsidRPr="0097107E" w:rsidRDefault="004261EA" w:rsidP="0097107E">
      <w:pPr>
        <w:jc w:val="center"/>
        <w:rPr>
          <w:i/>
        </w:rPr>
      </w:pPr>
      <w:r w:rsidRPr="0097107E">
        <w:rPr>
          <w:i/>
        </w:rPr>
        <w:t>Thank you for your cooperation</w:t>
      </w:r>
    </w:p>
    <w:p w:rsidR="00E24946" w:rsidRPr="0097107E" w:rsidRDefault="00E24946" w:rsidP="00E24946">
      <w:pPr>
        <w:jc w:val="center"/>
        <w:rPr>
          <w:i/>
        </w:rPr>
      </w:pPr>
      <w:r w:rsidRPr="0097107E">
        <w:rPr>
          <w:i/>
          <w:lang w:val="ru-RU"/>
        </w:rPr>
        <w:t>Спасибо</w:t>
      </w:r>
      <w:r w:rsidRPr="0097107E">
        <w:rPr>
          <w:i/>
        </w:rPr>
        <w:t xml:space="preserve"> </w:t>
      </w:r>
      <w:r w:rsidRPr="0097107E">
        <w:rPr>
          <w:i/>
          <w:lang w:val="ru-RU"/>
        </w:rPr>
        <w:t>за</w:t>
      </w:r>
      <w:r w:rsidRPr="0097107E">
        <w:rPr>
          <w:i/>
        </w:rPr>
        <w:t xml:space="preserve"> </w:t>
      </w:r>
      <w:r w:rsidRPr="0097107E">
        <w:rPr>
          <w:i/>
          <w:lang w:val="ru-RU"/>
        </w:rPr>
        <w:t>сотрудничество</w:t>
      </w:r>
      <w:r w:rsidRPr="0097107E">
        <w:rPr>
          <w:i/>
        </w:rPr>
        <w:t xml:space="preserve"> </w:t>
      </w:r>
    </w:p>
    <w:p w:rsidR="00913DB3" w:rsidRPr="007F5A8C" w:rsidRDefault="00913DB3" w:rsidP="007F5A8C">
      <w:pPr>
        <w:rPr>
          <w:color w:val="0000FF"/>
        </w:rPr>
      </w:pPr>
    </w:p>
    <w:p w:rsidR="00913DB3" w:rsidRPr="002A1994" w:rsidRDefault="00913DB3" w:rsidP="00913DB3">
      <w:pPr>
        <w:jc w:val="center"/>
        <w:rPr>
          <w:sz w:val="24"/>
        </w:rPr>
      </w:pPr>
    </w:p>
    <w:p w:rsidR="001F4432" w:rsidRDefault="001F4432">
      <w:pPr>
        <w:rPr>
          <w:b/>
          <w:sz w:val="24"/>
        </w:rPr>
      </w:pPr>
      <w:r>
        <w:rPr>
          <w:b/>
          <w:sz w:val="24"/>
        </w:rPr>
        <w:br w:type="page"/>
      </w:r>
    </w:p>
    <w:p w:rsidR="00913DB3" w:rsidRPr="00913DB3" w:rsidRDefault="00913DB3" w:rsidP="00913DB3">
      <w:pPr>
        <w:jc w:val="center"/>
        <w:rPr>
          <w:b/>
          <w:sz w:val="24"/>
        </w:rPr>
      </w:pPr>
      <w:r>
        <w:rPr>
          <w:b/>
          <w:sz w:val="24"/>
        </w:rPr>
        <w:lastRenderedPageBreak/>
        <w:t xml:space="preserve">FINANCIAL </w:t>
      </w:r>
      <w:r w:rsidRPr="00913DB3">
        <w:rPr>
          <w:b/>
          <w:sz w:val="24"/>
        </w:rPr>
        <w:t xml:space="preserve">REPORT </w:t>
      </w:r>
    </w:p>
    <w:p w:rsidR="00913DB3" w:rsidRDefault="00913DB3" w:rsidP="00913DB3">
      <w:pPr>
        <w:jc w:val="center"/>
        <w:rPr>
          <w:b/>
          <w:sz w:val="24"/>
        </w:rPr>
      </w:pPr>
      <w:r>
        <w:rPr>
          <w:b/>
          <w:sz w:val="24"/>
          <w:lang w:val="ru-RU"/>
        </w:rPr>
        <w:t>ФИНАНСОВЫЙ</w:t>
      </w:r>
      <w:r w:rsidRPr="0063736B">
        <w:rPr>
          <w:b/>
          <w:sz w:val="24"/>
        </w:rPr>
        <w:t xml:space="preserve"> </w:t>
      </w:r>
      <w:r w:rsidRPr="00913DB3">
        <w:rPr>
          <w:b/>
          <w:sz w:val="24"/>
          <w:lang w:val="ru-RU"/>
        </w:rPr>
        <w:t>ОТЧЕТ</w:t>
      </w:r>
    </w:p>
    <w:p w:rsidR="00C80BBA" w:rsidRPr="00C80BBA" w:rsidRDefault="00C80BBA" w:rsidP="00913DB3">
      <w:pPr>
        <w:jc w:val="center"/>
        <w:rPr>
          <w:b/>
          <w:sz w:val="24"/>
        </w:rPr>
      </w:pPr>
    </w:p>
    <w:p w:rsidR="0063736B" w:rsidRPr="00913DB3" w:rsidRDefault="0063736B" w:rsidP="0063736B">
      <w:pPr>
        <w:rPr>
          <w:sz w:val="24"/>
          <w:lang w:val="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8266"/>
      </w:tblGrid>
      <w:tr w:rsidR="001F4432" w:rsidRPr="000B5A29" w:rsidTr="00D96B47">
        <w:tc>
          <w:tcPr>
            <w:tcW w:w="6062" w:type="dxa"/>
          </w:tcPr>
          <w:p w:rsidR="001F4432" w:rsidRPr="005E7CB5" w:rsidRDefault="001F4432" w:rsidP="00D96B47">
            <w:pPr>
              <w:rPr>
                <w:lang w:val="ru-RU"/>
              </w:rPr>
            </w:pPr>
            <w:bookmarkStart w:id="0" w:name="OLE_LINK1"/>
            <w:bookmarkStart w:id="1" w:name="OLE_LINK2"/>
            <w:r w:rsidRPr="00913DB3">
              <w:t xml:space="preserve">Grant No. </w:t>
            </w:r>
            <w:r>
              <w:rPr>
                <w:lang w:val="ru-RU"/>
              </w:rPr>
              <w:t xml:space="preserve"> </w:t>
            </w:r>
            <w:r w:rsidRPr="005E7CB5">
              <w:rPr>
                <w:sz w:val="22"/>
                <w:lang w:val="ru-RU"/>
              </w:rPr>
              <w:t>Грант №</w:t>
            </w:r>
          </w:p>
        </w:tc>
        <w:tc>
          <w:tcPr>
            <w:tcW w:w="8266" w:type="dxa"/>
          </w:tcPr>
          <w:p w:rsidR="001F4432" w:rsidRPr="000B5A29" w:rsidRDefault="001F4432" w:rsidP="00D96B47">
            <w:pPr>
              <w:rPr>
                <w:sz w:val="24"/>
              </w:rPr>
            </w:pPr>
            <w:r w:rsidRPr="000B5A29">
              <w:rPr>
                <w:sz w:val="24"/>
              </w:rPr>
              <w:t>SKZ</w:t>
            </w:r>
            <w:r>
              <w:rPr>
                <w:sz w:val="24"/>
              </w:rPr>
              <w:t>100</w:t>
            </w:r>
            <w:r>
              <w:rPr>
                <w:sz w:val="24"/>
                <w:lang w:val="kk-KZ"/>
              </w:rPr>
              <w:t>15</w:t>
            </w:r>
            <w:r>
              <w:rPr>
                <w:sz w:val="24"/>
              </w:rPr>
              <w:t>GR250</w:t>
            </w:r>
          </w:p>
        </w:tc>
      </w:tr>
      <w:tr w:rsidR="001F4432" w:rsidRPr="000B5A29" w:rsidTr="00D96B47">
        <w:tc>
          <w:tcPr>
            <w:tcW w:w="6062" w:type="dxa"/>
          </w:tcPr>
          <w:p w:rsidR="001F4432" w:rsidRDefault="001F4432" w:rsidP="00D96B47">
            <w:pPr>
              <w:rPr>
                <w:lang w:val="kk-KZ"/>
              </w:rPr>
            </w:pPr>
            <w:r w:rsidRPr="00913DB3">
              <w:t>Grant</w:t>
            </w:r>
            <w:r w:rsidRPr="001F4432">
              <w:rPr>
                <w:lang w:val="ru-RU"/>
              </w:rPr>
              <w:t xml:space="preserve"> </w:t>
            </w:r>
            <w:r w:rsidRPr="00913DB3">
              <w:t>receiving</w:t>
            </w:r>
            <w:r w:rsidRPr="001F4432">
              <w:rPr>
                <w:lang w:val="ru-RU"/>
              </w:rPr>
              <w:t xml:space="preserve"> </w:t>
            </w:r>
            <w:r w:rsidRPr="00913DB3">
              <w:t>organization</w:t>
            </w:r>
          </w:p>
          <w:p w:rsidR="001F4432" w:rsidRPr="00155797" w:rsidRDefault="001F4432" w:rsidP="00D96B47">
            <w:pPr>
              <w:rPr>
                <w:b/>
                <w:lang w:val="kk-KZ"/>
              </w:rPr>
            </w:pPr>
            <w:r w:rsidRPr="00155797">
              <w:rPr>
                <w:b/>
                <w:sz w:val="22"/>
                <w:lang w:val="kk-KZ"/>
              </w:rPr>
              <w:t>Наименование организации,  получившей грант</w:t>
            </w:r>
          </w:p>
        </w:tc>
        <w:tc>
          <w:tcPr>
            <w:tcW w:w="8266" w:type="dxa"/>
          </w:tcPr>
          <w:p w:rsidR="001F4432" w:rsidRPr="000B5A29" w:rsidRDefault="001F4432" w:rsidP="00D96B47">
            <w:pPr>
              <w:rPr>
                <w:sz w:val="24"/>
              </w:rPr>
            </w:pPr>
            <w:r>
              <w:rPr>
                <w:sz w:val="24"/>
              </w:rPr>
              <w:t>A.Baitursynov Kostanay State University</w:t>
            </w:r>
          </w:p>
        </w:tc>
      </w:tr>
      <w:tr w:rsidR="001F4432" w:rsidRPr="000B5A29" w:rsidTr="00D96B47">
        <w:tc>
          <w:tcPr>
            <w:tcW w:w="6062" w:type="dxa"/>
          </w:tcPr>
          <w:p w:rsidR="001F4432" w:rsidRDefault="001F4432" w:rsidP="00D96B47">
            <w:pPr>
              <w:rPr>
                <w:lang w:val="ru-RU"/>
              </w:rPr>
            </w:pPr>
            <w:r w:rsidRPr="00913DB3">
              <w:t>Project coordinator</w:t>
            </w:r>
          </w:p>
          <w:p w:rsidR="001F4432" w:rsidRPr="00155797" w:rsidRDefault="001F4432" w:rsidP="00D96B47">
            <w:pPr>
              <w:rPr>
                <w:b/>
                <w:lang w:val="ru-RU"/>
              </w:rPr>
            </w:pPr>
            <w:r w:rsidRPr="00155797">
              <w:rPr>
                <w:b/>
                <w:sz w:val="22"/>
                <w:lang w:val="ru-RU"/>
              </w:rPr>
              <w:t>Координатор проекта</w:t>
            </w:r>
          </w:p>
        </w:tc>
        <w:tc>
          <w:tcPr>
            <w:tcW w:w="8266" w:type="dxa"/>
          </w:tcPr>
          <w:p w:rsidR="001F4432" w:rsidRPr="000D76F9" w:rsidRDefault="001F4432" w:rsidP="00D96B47">
            <w:pPr>
              <w:rPr>
                <w:sz w:val="24"/>
              </w:rPr>
            </w:pPr>
            <w:r>
              <w:rPr>
                <w:sz w:val="24"/>
              </w:rPr>
              <w:t>Yelena Kandalina</w:t>
            </w:r>
          </w:p>
        </w:tc>
      </w:tr>
      <w:tr w:rsidR="001F4432" w:rsidRPr="000B5A29" w:rsidTr="00D96B47">
        <w:tc>
          <w:tcPr>
            <w:tcW w:w="6062" w:type="dxa"/>
          </w:tcPr>
          <w:p w:rsidR="001F4432" w:rsidRDefault="001F4432" w:rsidP="00D96B47">
            <w:pPr>
              <w:rPr>
                <w:lang w:val="ru-RU"/>
              </w:rPr>
            </w:pPr>
            <w:r w:rsidRPr="00913DB3">
              <w:t>Reporting period</w:t>
            </w:r>
          </w:p>
          <w:p w:rsidR="001F4432" w:rsidRPr="00155797" w:rsidRDefault="001F4432" w:rsidP="00D96B47">
            <w:pPr>
              <w:rPr>
                <w:b/>
                <w:lang w:val="ru-RU"/>
              </w:rPr>
            </w:pPr>
            <w:r w:rsidRPr="00155797">
              <w:rPr>
                <w:b/>
                <w:sz w:val="22"/>
                <w:lang w:val="ru-RU"/>
              </w:rPr>
              <w:t>Отчетный период</w:t>
            </w:r>
          </w:p>
        </w:tc>
        <w:tc>
          <w:tcPr>
            <w:tcW w:w="8266" w:type="dxa"/>
          </w:tcPr>
          <w:p w:rsidR="001F4432" w:rsidRPr="000D76F9" w:rsidRDefault="001F4432" w:rsidP="00D96B47">
            <w:pPr>
              <w:rPr>
                <w:sz w:val="24"/>
              </w:rPr>
            </w:pPr>
            <w:r>
              <w:rPr>
                <w:sz w:val="24"/>
              </w:rPr>
              <w:t>02/24/2015 – 04/30/2015</w:t>
            </w:r>
          </w:p>
        </w:tc>
      </w:tr>
      <w:tr w:rsidR="001F4432" w:rsidRPr="00FA5666" w:rsidTr="00D96B47">
        <w:trPr>
          <w:trHeight w:val="458"/>
        </w:trPr>
        <w:tc>
          <w:tcPr>
            <w:tcW w:w="6062" w:type="dxa"/>
          </w:tcPr>
          <w:p w:rsidR="001F4432" w:rsidRPr="001F4432" w:rsidRDefault="001F4432" w:rsidP="00D96B47">
            <w:r w:rsidRPr="00913DB3">
              <w:t xml:space="preserve">Amount of the installment and when received </w:t>
            </w:r>
          </w:p>
          <w:p w:rsidR="001F4432" w:rsidRPr="00155797" w:rsidRDefault="001F4432" w:rsidP="00D96B47">
            <w:pPr>
              <w:rPr>
                <w:b/>
                <w:lang w:val="ru-RU"/>
              </w:rPr>
            </w:pPr>
            <w:r w:rsidRPr="00155797">
              <w:rPr>
                <w:b/>
                <w:sz w:val="22"/>
                <w:lang w:val="ru-RU"/>
              </w:rPr>
              <w:t>Сумма гранта и когда был получен</w:t>
            </w:r>
          </w:p>
        </w:tc>
        <w:tc>
          <w:tcPr>
            <w:tcW w:w="8266" w:type="dxa"/>
          </w:tcPr>
          <w:p w:rsidR="001F4432" w:rsidRPr="00FA5666" w:rsidRDefault="001F4432" w:rsidP="00D96B47">
            <w:pPr>
              <w:rPr>
                <w:sz w:val="24"/>
              </w:rPr>
            </w:pPr>
            <w:r>
              <w:rPr>
                <w:sz w:val="24"/>
              </w:rPr>
              <w:t>$ 5,520.00</w:t>
            </w:r>
          </w:p>
        </w:tc>
      </w:tr>
      <w:tr w:rsidR="001F4432" w:rsidRPr="00FA5666" w:rsidTr="00D96B47">
        <w:tc>
          <w:tcPr>
            <w:tcW w:w="6062" w:type="dxa"/>
          </w:tcPr>
          <w:p w:rsidR="001F4432" w:rsidRPr="001F4432" w:rsidRDefault="001F4432" w:rsidP="00D96B47">
            <w:r w:rsidRPr="00913DB3">
              <w:t>If part of the money has not been spent yet, explain why</w:t>
            </w:r>
          </w:p>
          <w:p w:rsidR="001F4432" w:rsidRPr="00155797" w:rsidRDefault="001F4432" w:rsidP="00D96B47">
            <w:pPr>
              <w:rPr>
                <w:b/>
                <w:lang w:val="ru-RU"/>
              </w:rPr>
            </w:pPr>
            <w:r w:rsidRPr="00155797">
              <w:rPr>
                <w:b/>
                <w:sz w:val="22"/>
                <w:lang w:val="ru-RU"/>
              </w:rPr>
              <w:t>Если какая-либо часть денег не была израсходована, укажите причину</w:t>
            </w:r>
          </w:p>
        </w:tc>
        <w:tc>
          <w:tcPr>
            <w:tcW w:w="8266" w:type="dxa"/>
          </w:tcPr>
          <w:p w:rsidR="001F4432" w:rsidRPr="00B0754D" w:rsidRDefault="001F4432" w:rsidP="00D96B47">
            <w:pPr>
              <w:rPr>
                <w:sz w:val="24"/>
              </w:rPr>
            </w:pPr>
            <w:r w:rsidRPr="007F4421">
              <w:rPr>
                <w:rFonts w:cs="Courier New"/>
                <w:b/>
                <w:lang w:val="ru-RU"/>
              </w:rPr>
              <w:fldChar w:fldCharType="begin"/>
            </w:r>
            <w:r w:rsidRPr="001F4432">
              <w:rPr>
                <w:rFonts w:cs="Courier New"/>
                <w:b/>
              </w:rPr>
              <w:instrText xml:space="preserve"> =SUM(above) \# "$#,##0.00;($#,##0.00)" </w:instrText>
            </w:r>
            <w:r w:rsidRPr="007F4421">
              <w:rPr>
                <w:rFonts w:cs="Courier New"/>
                <w:b/>
                <w:lang w:val="ru-RU"/>
              </w:rPr>
              <w:fldChar w:fldCharType="separate"/>
            </w:r>
            <w:r w:rsidRPr="001F4432">
              <w:rPr>
                <w:rFonts w:cs="Courier New"/>
                <w:b/>
                <w:noProof/>
              </w:rPr>
              <w:t>$</w:t>
            </w:r>
            <w:r>
              <w:rPr>
                <w:rFonts w:cs="Courier New"/>
                <w:b/>
                <w:noProof/>
              </w:rPr>
              <w:t>1.379</w:t>
            </w:r>
            <w:r w:rsidRPr="001F4432">
              <w:rPr>
                <w:rFonts w:cs="Courier New"/>
                <w:b/>
                <w:noProof/>
              </w:rPr>
              <w:t>.</w:t>
            </w:r>
            <w:r>
              <w:rPr>
                <w:rFonts w:cs="Courier New"/>
                <w:b/>
                <w:noProof/>
              </w:rPr>
              <w:t>327</w:t>
            </w:r>
            <w:r w:rsidRPr="007F4421">
              <w:rPr>
                <w:rFonts w:cs="Courier New"/>
                <w:b/>
                <w:lang w:val="ru-RU"/>
              </w:rPr>
              <w:fldChar w:fldCharType="end"/>
            </w:r>
            <w:r>
              <w:rPr>
                <w:rFonts w:cs="Courier New"/>
                <w:b/>
              </w:rPr>
              <w:t xml:space="preserve">  Accommodation costs were lower than planned. Communication costs were co-financed by A.Baitursynov KSU</w:t>
            </w:r>
          </w:p>
        </w:tc>
      </w:tr>
      <w:bookmarkEnd w:id="0"/>
      <w:bookmarkEnd w:id="1"/>
    </w:tbl>
    <w:p w:rsidR="005E6ED1" w:rsidRDefault="005E6ED1" w:rsidP="005E6ED1">
      <w:pPr>
        <w:jc w:val="center"/>
      </w:pPr>
    </w:p>
    <w:p w:rsidR="002E7BCB" w:rsidRDefault="00C80BBA" w:rsidP="005E6ED1">
      <w:pPr>
        <w:jc w:val="center"/>
      </w:pPr>
      <w:r>
        <w:br w:type="page"/>
      </w:r>
    </w:p>
    <w:p w:rsidR="002E7BCB" w:rsidRPr="002E7BCB" w:rsidRDefault="002E7BCB" w:rsidP="005E6ED1">
      <w:pPr>
        <w:jc w:val="center"/>
      </w:pPr>
    </w:p>
    <w:p w:rsidR="005E6ED1" w:rsidRPr="00FA5666" w:rsidRDefault="005E6ED1" w:rsidP="00E24946">
      <w:pPr>
        <w:rPr>
          <w:rFonts w:ascii="Courier New" w:hAnsi="Courier New"/>
        </w:rPr>
        <w:sectPr w:rsidR="005E6ED1" w:rsidRPr="00FA5666" w:rsidSect="002759D2">
          <w:footerReference w:type="default" r:id="rId9"/>
          <w:pgSz w:w="15840" w:h="12240" w:orient="landscape" w:code="1"/>
          <w:pgMar w:top="1152" w:right="1008" w:bottom="1008" w:left="1008" w:header="432" w:footer="576" w:gutter="0"/>
          <w:cols w:space="720"/>
          <w:noEndnote/>
        </w:sectPr>
      </w:pPr>
    </w:p>
    <w:tbl>
      <w:tblPr>
        <w:tblW w:w="1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
        <w:gridCol w:w="3420"/>
        <w:gridCol w:w="1047"/>
        <w:gridCol w:w="2268"/>
        <w:gridCol w:w="1559"/>
        <w:gridCol w:w="1843"/>
        <w:gridCol w:w="1417"/>
        <w:gridCol w:w="1276"/>
      </w:tblGrid>
      <w:tr w:rsidR="001F4432" w:rsidRPr="007F4421" w:rsidTr="00D96B47">
        <w:tblPrEx>
          <w:tblCellMar>
            <w:top w:w="0" w:type="dxa"/>
            <w:bottom w:w="0" w:type="dxa"/>
          </w:tblCellMar>
        </w:tblPrEx>
        <w:tc>
          <w:tcPr>
            <w:tcW w:w="468" w:type="dxa"/>
            <w:tcBorders>
              <w:top w:val="double" w:sz="4" w:space="0" w:color="auto"/>
              <w:left w:val="double" w:sz="4" w:space="0" w:color="auto"/>
              <w:bottom w:val="single" w:sz="4" w:space="0" w:color="auto"/>
              <w:right w:val="double" w:sz="4" w:space="0" w:color="auto"/>
            </w:tcBorders>
          </w:tcPr>
          <w:p w:rsidR="001F4432" w:rsidRPr="007F4421" w:rsidRDefault="001F4432" w:rsidP="00D96B47">
            <w:pPr>
              <w:jc w:val="center"/>
              <w:rPr>
                <w:rFonts w:cs="Courier New"/>
                <w:b/>
                <w:lang w:val="ru-RU"/>
              </w:rPr>
            </w:pPr>
            <w:r w:rsidRPr="007F4421">
              <w:rPr>
                <w:rFonts w:cs="Courier New"/>
                <w:b/>
                <w:lang w:val="ru-RU"/>
              </w:rPr>
              <w:lastRenderedPageBreak/>
              <w:t>№</w:t>
            </w:r>
          </w:p>
        </w:tc>
        <w:tc>
          <w:tcPr>
            <w:tcW w:w="3420" w:type="dxa"/>
            <w:tcBorders>
              <w:top w:val="double" w:sz="4" w:space="0" w:color="auto"/>
              <w:left w:val="double" w:sz="4" w:space="0" w:color="auto"/>
              <w:bottom w:val="single" w:sz="4" w:space="0" w:color="auto"/>
              <w:right w:val="double" w:sz="4" w:space="0" w:color="auto"/>
            </w:tcBorders>
          </w:tcPr>
          <w:p w:rsidR="001F4432" w:rsidRPr="005E7CB5" w:rsidRDefault="001F4432" w:rsidP="00D96B47">
            <w:pPr>
              <w:jc w:val="center"/>
              <w:rPr>
                <w:rFonts w:cs="Courier New"/>
                <w:b/>
                <w:lang w:val="ru-RU"/>
              </w:rPr>
            </w:pPr>
            <w:r w:rsidRPr="007F4421">
              <w:rPr>
                <w:rFonts w:cs="Courier New"/>
                <w:b/>
              </w:rPr>
              <w:t>Budget item</w:t>
            </w:r>
          </w:p>
          <w:p w:rsidR="001F4432" w:rsidRPr="007F4421" w:rsidRDefault="001F4432" w:rsidP="00D96B47">
            <w:pPr>
              <w:jc w:val="center"/>
              <w:rPr>
                <w:rFonts w:cs="Courier New"/>
                <w:b/>
                <w:lang w:val="ru-RU"/>
              </w:rPr>
            </w:pPr>
            <w:r>
              <w:rPr>
                <w:rFonts w:cs="Courier New"/>
                <w:b/>
                <w:lang w:val="ru-RU"/>
              </w:rPr>
              <w:t>Статья бюджете</w:t>
            </w:r>
          </w:p>
        </w:tc>
        <w:tc>
          <w:tcPr>
            <w:tcW w:w="1047" w:type="dxa"/>
            <w:tcBorders>
              <w:top w:val="double" w:sz="4" w:space="0" w:color="auto"/>
              <w:left w:val="double" w:sz="4" w:space="0" w:color="auto"/>
              <w:bottom w:val="single" w:sz="4" w:space="0" w:color="auto"/>
              <w:right w:val="double" w:sz="4" w:space="0" w:color="auto"/>
            </w:tcBorders>
          </w:tcPr>
          <w:p w:rsidR="001F4432" w:rsidRPr="001F4432" w:rsidRDefault="001F4432" w:rsidP="00D96B47">
            <w:pPr>
              <w:jc w:val="center"/>
              <w:rPr>
                <w:rFonts w:cs="Courier New"/>
                <w:b/>
              </w:rPr>
            </w:pPr>
            <w:r w:rsidRPr="007F4421">
              <w:rPr>
                <w:rFonts w:cs="Courier New"/>
                <w:b/>
              </w:rPr>
              <w:t>Amount</w:t>
            </w:r>
            <w:r w:rsidRPr="001F4432">
              <w:rPr>
                <w:rFonts w:cs="Courier New"/>
                <w:b/>
              </w:rPr>
              <w:t xml:space="preserve"> </w:t>
            </w:r>
            <w:r w:rsidRPr="007F4421">
              <w:rPr>
                <w:rFonts w:cs="Courier New"/>
                <w:b/>
              </w:rPr>
              <w:t>allotted</w:t>
            </w:r>
          </w:p>
          <w:p w:rsidR="001F4432" w:rsidRPr="001F4432" w:rsidRDefault="001F4432" w:rsidP="00D96B47">
            <w:pPr>
              <w:jc w:val="center"/>
              <w:rPr>
                <w:rFonts w:cs="Courier New"/>
                <w:b/>
              </w:rPr>
            </w:pPr>
            <w:r>
              <w:rPr>
                <w:rFonts w:cs="Courier New"/>
                <w:b/>
              </w:rPr>
              <w:t>(USD)</w:t>
            </w:r>
          </w:p>
          <w:p w:rsidR="001F4432" w:rsidRPr="001F4432" w:rsidRDefault="001F4432" w:rsidP="00D96B47">
            <w:pPr>
              <w:jc w:val="center"/>
              <w:rPr>
                <w:rFonts w:cs="Courier New"/>
                <w:b/>
              </w:rPr>
            </w:pPr>
            <w:r>
              <w:rPr>
                <w:rFonts w:cs="Courier New"/>
                <w:b/>
                <w:lang w:val="ru-RU"/>
              </w:rPr>
              <w:t>Выделенная</w:t>
            </w:r>
            <w:r w:rsidRPr="001F4432">
              <w:rPr>
                <w:rFonts w:cs="Courier New"/>
                <w:b/>
              </w:rPr>
              <w:t xml:space="preserve"> </w:t>
            </w:r>
            <w:r>
              <w:rPr>
                <w:rFonts w:cs="Courier New"/>
                <w:b/>
                <w:lang w:val="ru-RU"/>
              </w:rPr>
              <w:t>сумма</w:t>
            </w:r>
            <w:r w:rsidRPr="001F4432">
              <w:rPr>
                <w:rFonts w:cs="Courier New"/>
                <w:b/>
              </w:rPr>
              <w:t xml:space="preserve"> </w:t>
            </w:r>
          </w:p>
        </w:tc>
        <w:tc>
          <w:tcPr>
            <w:tcW w:w="3827" w:type="dxa"/>
            <w:gridSpan w:val="2"/>
            <w:tcBorders>
              <w:top w:val="double" w:sz="4" w:space="0" w:color="auto"/>
              <w:left w:val="double" w:sz="4" w:space="0" w:color="auto"/>
              <w:bottom w:val="single" w:sz="4" w:space="0" w:color="auto"/>
              <w:right w:val="double" w:sz="4" w:space="0" w:color="auto"/>
            </w:tcBorders>
          </w:tcPr>
          <w:p w:rsidR="001F4432" w:rsidRPr="001F4432" w:rsidRDefault="001F4432" w:rsidP="00D96B47">
            <w:pPr>
              <w:jc w:val="center"/>
              <w:rPr>
                <w:rFonts w:cs="Courier New"/>
                <w:b/>
                <w:lang w:val="ru-RU"/>
              </w:rPr>
            </w:pPr>
            <w:r w:rsidRPr="007F4421">
              <w:rPr>
                <w:rFonts w:cs="Courier New"/>
                <w:b/>
              </w:rPr>
              <w:t>Amount</w:t>
            </w:r>
            <w:r w:rsidRPr="001F4432">
              <w:rPr>
                <w:rFonts w:cs="Courier New"/>
                <w:b/>
                <w:lang w:val="ru-RU"/>
              </w:rPr>
              <w:t xml:space="preserve"> </w:t>
            </w:r>
            <w:r w:rsidRPr="007F4421">
              <w:rPr>
                <w:rFonts w:cs="Courier New"/>
                <w:b/>
              </w:rPr>
              <w:t>spent</w:t>
            </w:r>
            <w:r w:rsidRPr="001F4432">
              <w:rPr>
                <w:rFonts w:cs="Courier New"/>
                <w:b/>
                <w:lang w:val="ru-RU"/>
              </w:rPr>
              <w:t xml:space="preserve"> </w:t>
            </w:r>
            <w:r w:rsidRPr="007F4421">
              <w:rPr>
                <w:rFonts w:cs="Courier New"/>
                <w:b/>
              </w:rPr>
              <w:t>during</w:t>
            </w:r>
            <w:r w:rsidRPr="001F4432">
              <w:rPr>
                <w:rFonts w:cs="Courier New"/>
                <w:b/>
                <w:lang w:val="ru-RU"/>
              </w:rPr>
              <w:t xml:space="preserve"> </w:t>
            </w:r>
            <w:r w:rsidRPr="007F4421">
              <w:rPr>
                <w:rFonts w:cs="Courier New"/>
                <w:b/>
              </w:rPr>
              <w:t>reporting</w:t>
            </w:r>
            <w:r w:rsidRPr="001F4432">
              <w:rPr>
                <w:rFonts w:cs="Courier New"/>
                <w:b/>
                <w:lang w:val="ru-RU"/>
              </w:rPr>
              <w:t xml:space="preserve"> </w:t>
            </w:r>
            <w:r w:rsidRPr="007F4421">
              <w:rPr>
                <w:rFonts w:cs="Courier New"/>
                <w:b/>
              </w:rPr>
              <w:t>period</w:t>
            </w:r>
          </w:p>
          <w:p w:rsidR="001F4432" w:rsidRPr="007F4421" w:rsidRDefault="001F4432" w:rsidP="00D96B47">
            <w:pPr>
              <w:jc w:val="center"/>
              <w:rPr>
                <w:rFonts w:cs="Courier New"/>
                <w:b/>
                <w:lang w:val="ru-RU"/>
              </w:rPr>
            </w:pPr>
            <w:r>
              <w:rPr>
                <w:rFonts w:cs="Courier New"/>
                <w:b/>
                <w:lang w:val="ru-RU"/>
              </w:rPr>
              <w:t>Сумма, потраченная во время отчетного периода</w:t>
            </w:r>
          </w:p>
        </w:tc>
        <w:tc>
          <w:tcPr>
            <w:tcW w:w="3260" w:type="dxa"/>
            <w:gridSpan w:val="2"/>
            <w:tcBorders>
              <w:top w:val="double" w:sz="4" w:space="0" w:color="auto"/>
              <w:left w:val="double" w:sz="4" w:space="0" w:color="auto"/>
              <w:bottom w:val="single" w:sz="4" w:space="0" w:color="auto"/>
            </w:tcBorders>
          </w:tcPr>
          <w:p w:rsidR="001F4432" w:rsidRDefault="001F4432" w:rsidP="00D96B47">
            <w:pPr>
              <w:jc w:val="center"/>
              <w:rPr>
                <w:rFonts w:cs="Courier New"/>
                <w:b/>
                <w:lang w:val="ru-RU"/>
              </w:rPr>
            </w:pPr>
            <w:r w:rsidRPr="007F4421">
              <w:rPr>
                <w:rFonts w:cs="Courier New"/>
                <w:b/>
              </w:rPr>
              <w:t>Amount</w:t>
            </w:r>
            <w:r w:rsidRPr="001F4432">
              <w:rPr>
                <w:rFonts w:cs="Courier New"/>
                <w:b/>
                <w:lang w:val="ru-RU"/>
              </w:rPr>
              <w:t xml:space="preserve"> </w:t>
            </w:r>
            <w:r w:rsidRPr="007F4421">
              <w:rPr>
                <w:rFonts w:cs="Courier New"/>
                <w:b/>
              </w:rPr>
              <w:t>spent</w:t>
            </w:r>
            <w:r w:rsidRPr="001F4432">
              <w:rPr>
                <w:rFonts w:cs="Courier New"/>
                <w:b/>
                <w:lang w:val="ru-RU"/>
              </w:rPr>
              <w:t xml:space="preserve"> </w:t>
            </w:r>
            <w:r w:rsidRPr="007F4421">
              <w:rPr>
                <w:rFonts w:cs="Courier New"/>
                <w:b/>
              </w:rPr>
              <w:t>since</w:t>
            </w:r>
            <w:r w:rsidRPr="001F4432">
              <w:rPr>
                <w:rFonts w:cs="Courier New"/>
                <w:b/>
                <w:lang w:val="ru-RU"/>
              </w:rPr>
              <w:t xml:space="preserve"> </w:t>
            </w:r>
            <w:r w:rsidRPr="007F4421">
              <w:rPr>
                <w:rFonts w:cs="Courier New"/>
                <w:b/>
              </w:rPr>
              <w:t>project</w:t>
            </w:r>
            <w:r w:rsidRPr="001F4432">
              <w:rPr>
                <w:rFonts w:cs="Courier New"/>
                <w:b/>
                <w:lang w:val="ru-RU"/>
              </w:rPr>
              <w:t xml:space="preserve"> </w:t>
            </w:r>
            <w:r w:rsidRPr="007F4421">
              <w:rPr>
                <w:rFonts w:cs="Courier New"/>
                <w:b/>
              </w:rPr>
              <w:t>started</w:t>
            </w:r>
          </w:p>
          <w:p w:rsidR="001F4432" w:rsidRPr="005E7CB5" w:rsidRDefault="001F4432" w:rsidP="00D96B47">
            <w:pPr>
              <w:jc w:val="center"/>
              <w:rPr>
                <w:rFonts w:cs="Courier New"/>
                <w:b/>
                <w:lang w:val="ru-RU"/>
              </w:rPr>
            </w:pPr>
            <w:r>
              <w:rPr>
                <w:rFonts w:cs="Courier New"/>
                <w:b/>
                <w:lang w:val="ru-RU"/>
              </w:rPr>
              <w:t>Сумма, потраченная с момента начала проекта</w:t>
            </w:r>
          </w:p>
          <w:p w:rsidR="001F4432" w:rsidRPr="007F4421" w:rsidRDefault="001F4432" w:rsidP="00D96B47">
            <w:pPr>
              <w:jc w:val="center"/>
              <w:rPr>
                <w:rFonts w:cs="Courier New"/>
                <w:b/>
                <w:lang w:val="ru-RU"/>
              </w:rPr>
            </w:pPr>
          </w:p>
        </w:tc>
        <w:tc>
          <w:tcPr>
            <w:tcW w:w="1276" w:type="dxa"/>
            <w:tcBorders>
              <w:top w:val="double" w:sz="4" w:space="0" w:color="auto"/>
              <w:bottom w:val="single" w:sz="4" w:space="0" w:color="auto"/>
              <w:right w:val="double" w:sz="4" w:space="0" w:color="auto"/>
            </w:tcBorders>
          </w:tcPr>
          <w:p w:rsidR="001F4432" w:rsidRPr="007F4421" w:rsidRDefault="001F4432" w:rsidP="00D96B47">
            <w:pPr>
              <w:jc w:val="center"/>
              <w:rPr>
                <w:rFonts w:cs="Courier New"/>
                <w:b/>
              </w:rPr>
            </w:pPr>
            <w:r w:rsidRPr="007F4421">
              <w:rPr>
                <w:rFonts w:cs="Courier New"/>
                <w:b/>
              </w:rPr>
              <w:t xml:space="preserve">Balance </w:t>
            </w:r>
          </w:p>
          <w:p w:rsidR="001F4432" w:rsidRDefault="001F4432" w:rsidP="00D96B47">
            <w:pPr>
              <w:jc w:val="center"/>
              <w:rPr>
                <w:rFonts w:cs="Courier New"/>
                <w:b/>
                <w:lang w:val="ru-RU"/>
              </w:rPr>
            </w:pPr>
            <w:r>
              <w:rPr>
                <w:rFonts w:cs="Courier New"/>
                <w:b/>
              </w:rPr>
              <w:t>(USD)</w:t>
            </w:r>
          </w:p>
          <w:p w:rsidR="001F4432" w:rsidRPr="005E7CB5" w:rsidRDefault="001F4432" w:rsidP="00D96B47">
            <w:pPr>
              <w:jc w:val="center"/>
              <w:rPr>
                <w:rFonts w:cs="Courier New"/>
                <w:b/>
                <w:lang w:val="ru-RU"/>
              </w:rPr>
            </w:pPr>
            <w:r>
              <w:rPr>
                <w:rFonts w:cs="Courier New"/>
                <w:b/>
                <w:lang w:val="ru-RU"/>
              </w:rPr>
              <w:t>Баланс</w:t>
            </w:r>
          </w:p>
        </w:tc>
      </w:tr>
      <w:tr w:rsidR="001F4432" w:rsidRPr="007F4421" w:rsidTr="00D96B47">
        <w:tblPrEx>
          <w:tblCellMar>
            <w:top w:w="0" w:type="dxa"/>
            <w:bottom w:w="0" w:type="dxa"/>
          </w:tblCellMar>
        </w:tblPrEx>
        <w:trPr>
          <w:trHeight w:val="150"/>
        </w:trPr>
        <w:tc>
          <w:tcPr>
            <w:tcW w:w="468" w:type="dxa"/>
            <w:tcBorders>
              <w:top w:val="single" w:sz="4" w:space="0" w:color="auto"/>
              <w:left w:val="double" w:sz="4" w:space="0" w:color="auto"/>
              <w:bottom w:val="double" w:sz="4" w:space="0" w:color="auto"/>
              <w:right w:val="double" w:sz="4" w:space="0" w:color="auto"/>
            </w:tcBorders>
          </w:tcPr>
          <w:p w:rsidR="001F4432" w:rsidRPr="007F4421" w:rsidRDefault="001F4432" w:rsidP="00D96B47">
            <w:pPr>
              <w:pStyle w:val="a4"/>
              <w:ind w:left="0"/>
              <w:jc w:val="center"/>
              <w:rPr>
                <w:rFonts w:ascii="Times New Roman" w:hAnsi="Times New Roman" w:cs="Courier New"/>
                <w:b/>
                <w:sz w:val="20"/>
              </w:rPr>
            </w:pPr>
            <w:r w:rsidRPr="007F4421">
              <w:rPr>
                <w:rFonts w:ascii="Times New Roman" w:hAnsi="Times New Roman" w:cs="Courier New"/>
                <w:b/>
                <w:sz w:val="20"/>
              </w:rPr>
              <w:t>A</w:t>
            </w:r>
          </w:p>
        </w:tc>
        <w:tc>
          <w:tcPr>
            <w:tcW w:w="3420" w:type="dxa"/>
            <w:tcBorders>
              <w:top w:val="single" w:sz="4" w:space="0" w:color="auto"/>
              <w:left w:val="double" w:sz="4" w:space="0" w:color="auto"/>
              <w:bottom w:val="double" w:sz="4" w:space="0" w:color="auto"/>
              <w:right w:val="double" w:sz="4" w:space="0" w:color="auto"/>
            </w:tcBorders>
          </w:tcPr>
          <w:p w:rsidR="001F4432" w:rsidRPr="007F4421" w:rsidRDefault="001F4432" w:rsidP="00D96B47">
            <w:pPr>
              <w:jc w:val="center"/>
              <w:rPr>
                <w:b/>
                <w:szCs w:val="24"/>
              </w:rPr>
            </w:pPr>
            <w:r w:rsidRPr="007F4421">
              <w:rPr>
                <w:b/>
                <w:szCs w:val="24"/>
              </w:rPr>
              <w:t>B</w:t>
            </w:r>
          </w:p>
          <w:p w:rsidR="001F4432" w:rsidRPr="001F4432" w:rsidRDefault="001F4432" w:rsidP="00D96B47">
            <w:pPr>
              <w:jc w:val="center"/>
              <w:rPr>
                <w:b/>
                <w:szCs w:val="24"/>
              </w:rPr>
            </w:pPr>
            <w:r w:rsidRPr="007F4421">
              <w:rPr>
                <w:b/>
                <w:szCs w:val="24"/>
              </w:rPr>
              <w:t>See budget in the Grant Agreement</w:t>
            </w:r>
          </w:p>
          <w:p w:rsidR="001F4432" w:rsidRPr="005E7CB5" w:rsidRDefault="001F4432" w:rsidP="00D96B47">
            <w:pPr>
              <w:jc w:val="center"/>
              <w:rPr>
                <w:b/>
                <w:szCs w:val="24"/>
                <w:lang w:val="ru-RU"/>
              </w:rPr>
            </w:pPr>
            <w:r>
              <w:rPr>
                <w:b/>
                <w:szCs w:val="24"/>
                <w:lang w:val="ru-RU"/>
              </w:rPr>
              <w:t>(см. бюджет грантового соглашения)</w:t>
            </w:r>
          </w:p>
          <w:p w:rsidR="001F4432" w:rsidRPr="007F4421" w:rsidRDefault="001F4432" w:rsidP="00D96B47">
            <w:pPr>
              <w:jc w:val="center"/>
              <w:rPr>
                <w:b/>
                <w:szCs w:val="24"/>
                <w:lang w:val="ru-RU"/>
              </w:rPr>
            </w:pPr>
          </w:p>
        </w:tc>
        <w:tc>
          <w:tcPr>
            <w:tcW w:w="1047" w:type="dxa"/>
            <w:tcBorders>
              <w:top w:val="single" w:sz="4" w:space="0" w:color="auto"/>
              <w:left w:val="double" w:sz="4" w:space="0" w:color="auto"/>
              <w:bottom w:val="double" w:sz="4" w:space="0" w:color="auto"/>
              <w:right w:val="double" w:sz="4" w:space="0" w:color="auto"/>
            </w:tcBorders>
          </w:tcPr>
          <w:p w:rsidR="001F4432" w:rsidRPr="007F4421" w:rsidRDefault="001F4432" w:rsidP="00D96B47">
            <w:pPr>
              <w:jc w:val="center"/>
              <w:rPr>
                <w:b/>
              </w:rPr>
            </w:pPr>
            <w:r w:rsidRPr="007F4421">
              <w:rPr>
                <w:b/>
              </w:rPr>
              <w:t>C</w:t>
            </w:r>
          </w:p>
          <w:p w:rsidR="001F4432" w:rsidRPr="007F4421" w:rsidRDefault="001F4432" w:rsidP="00D96B47">
            <w:pPr>
              <w:jc w:val="center"/>
              <w:rPr>
                <w:b/>
              </w:rPr>
            </w:pPr>
          </w:p>
        </w:tc>
        <w:tc>
          <w:tcPr>
            <w:tcW w:w="2268" w:type="dxa"/>
            <w:tcBorders>
              <w:top w:val="single" w:sz="4" w:space="0" w:color="auto"/>
              <w:left w:val="double" w:sz="4" w:space="0" w:color="auto"/>
              <w:bottom w:val="double" w:sz="4" w:space="0" w:color="auto"/>
            </w:tcBorders>
          </w:tcPr>
          <w:p w:rsidR="001F4432" w:rsidRPr="007F4421" w:rsidRDefault="001F4432" w:rsidP="00D96B47">
            <w:pPr>
              <w:jc w:val="center"/>
              <w:rPr>
                <w:rFonts w:cs="Courier New"/>
                <w:b/>
              </w:rPr>
            </w:pPr>
            <w:r w:rsidRPr="007F4421">
              <w:rPr>
                <w:rFonts w:cs="Courier New"/>
                <w:b/>
              </w:rPr>
              <w:t xml:space="preserve">D </w:t>
            </w:r>
          </w:p>
          <w:p w:rsidR="001F4432" w:rsidRPr="001F4432" w:rsidRDefault="001F4432" w:rsidP="00D96B47">
            <w:pPr>
              <w:jc w:val="center"/>
              <w:rPr>
                <w:rFonts w:cs="Courier New"/>
                <w:b/>
              </w:rPr>
            </w:pPr>
            <w:r w:rsidRPr="007F4421">
              <w:rPr>
                <w:rFonts w:cs="Courier New"/>
                <w:b/>
              </w:rPr>
              <w:t xml:space="preserve">Local currency </w:t>
            </w:r>
          </w:p>
          <w:p w:rsidR="001F4432" w:rsidRPr="001F4432" w:rsidRDefault="001F4432" w:rsidP="00D96B47">
            <w:pPr>
              <w:jc w:val="center"/>
              <w:rPr>
                <w:rFonts w:cs="Courier New"/>
                <w:b/>
              </w:rPr>
            </w:pPr>
            <w:r>
              <w:rPr>
                <w:rFonts w:cs="Courier New"/>
                <w:b/>
              </w:rPr>
              <w:t>(Tenge)</w:t>
            </w:r>
          </w:p>
          <w:p w:rsidR="001F4432" w:rsidRPr="001F4432" w:rsidRDefault="001F4432" w:rsidP="00D96B47">
            <w:pPr>
              <w:jc w:val="center"/>
              <w:rPr>
                <w:rFonts w:cs="Courier New"/>
                <w:b/>
              </w:rPr>
            </w:pPr>
            <w:r>
              <w:rPr>
                <w:rFonts w:cs="Courier New"/>
                <w:b/>
                <w:lang w:val="ru-RU"/>
              </w:rPr>
              <w:t>Местная</w:t>
            </w:r>
            <w:r w:rsidRPr="001F4432">
              <w:rPr>
                <w:rFonts w:cs="Courier New"/>
                <w:b/>
              </w:rPr>
              <w:t xml:space="preserve"> </w:t>
            </w:r>
            <w:r>
              <w:rPr>
                <w:rFonts w:cs="Courier New"/>
                <w:b/>
                <w:lang w:val="ru-RU"/>
              </w:rPr>
              <w:t>валюта</w:t>
            </w:r>
          </w:p>
        </w:tc>
        <w:tc>
          <w:tcPr>
            <w:tcW w:w="1559" w:type="dxa"/>
            <w:tcBorders>
              <w:top w:val="single" w:sz="4" w:space="0" w:color="auto"/>
              <w:bottom w:val="double" w:sz="4" w:space="0" w:color="auto"/>
              <w:right w:val="double" w:sz="4" w:space="0" w:color="auto"/>
            </w:tcBorders>
          </w:tcPr>
          <w:p w:rsidR="001F4432" w:rsidRPr="007F4421" w:rsidRDefault="001F4432" w:rsidP="00D96B47">
            <w:pPr>
              <w:jc w:val="center"/>
              <w:rPr>
                <w:rFonts w:cs="Courier New"/>
                <w:b/>
              </w:rPr>
            </w:pPr>
            <w:r w:rsidRPr="007F4421">
              <w:rPr>
                <w:rFonts w:cs="Courier New"/>
                <w:b/>
              </w:rPr>
              <w:t xml:space="preserve">E </w:t>
            </w:r>
          </w:p>
          <w:p w:rsidR="001F4432" w:rsidRPr="007F4421" w:rsidRDefault="001F4432" w:rsidP="00D96B47">
            <w:pPr>
              <w:jc w:val="center"/>
              <w:rPr>
                <w:rFonts w:cs="Courier New"/>
                <w:b/>
              </w:rPr>
            </w:pPr>
            <w:r w:rsidRPr="007F4421">
              <w:rPr>
                <w:rFonts w:cs="Courier New"/>
                <w:b/>
              </w:rPr>
              <w:t>USD</w:t>
            </w:r>
          </w:p>
          <w:p w:rsidR="001F4432" w:rsidRPr="007F4421" w:rsidRDefault="001F4432" w:rsidP="00D96B47">
            <w:pPr>
              <w:jc w:val="center"/>
              <w:rPr>
                <w:rFonts w:cs="Courier New"/>
                <w:b/>
              </w:rPr>
            </w:pPr>
          </w:p>
        </w:tc>
        <w:tc>
          <w:tcPr>
            <w:tcW w:w="1843" w:type="dxa"/>
            <w:tcBorders>
              <w:top w:val="single" w:sz="4" w:space="0" w:color="auto"/>
              <w:left w:val="double" w:sz="4" w:space="0" w:color="auto"/>
              <w:bottom w:val="double" w:sz="4" w:space="0" w:color="auto"/>
            </w:tcBorders>
          </w:tcPr>
          <w:p w:rsidR="001F4432" w:rsidRPr="007F4421" w:rsidRDefault="001F4432" w:rsidP="00D96B47">
            <w:pPr>
              <w:jc w:val="center"/>
              <w:rPr>
                <w:rFonts w:cs="Courier New"/>
                <w:b/>
              </w:rPr>
            </w:pPr>
            <w:r w:rsidRPr="007F4421">
              <w:rPr>
                <w:rFonts w:cs="Courier New"/>
                <w:b/>
              </w:rPr>
              <w:t xml:space="preserve">F </w:t>
            </w:r>
          </w:p>
          <w:p w:rsidR="001F4432" w:rsidRPr="001F4432" w:rsidRDefault="001F4432" w:rsidP="00D96B47">
            <w:pPr>
              <w:jc w:val="center"/>
              <w:rPr>
                <w:rFonts w:cs="Courier New"/>
                <w:b/>
              </w:rPr>
            </w:pPr>
            <w:r w:rsidRPr="007F4421">
              <w:rPr>
                <w:rFonts w:cs="Courier New"/>
                <w:b/>
              </w:rPr>
              <w:t xml:space="preserve">Local currency </w:t>
            </w:r>
          </w:p>
          <w:p w:rsidR="001F4432" w:rsidRPr="001F4432" w:rsidRDefault="001F4432" w:rsidP="00D96B47">
            <w:pPr>
              <w:jc w:val="center"/>
              <w:rPr>
                <w:rFonts w:cs="Courier New"/>
                <w:b/>
              </w:rPr>
            </w:pPr>
            <w:r>
              <w:rPr>
                <w:rFonts w:cs="Courier New"/>
                <w:b/>
              </w:rPr>
              <w:t>(Tenge)</w:t>
            </w:r>
          </w:p>
          <w:p w:rsidR="001F4432" w:rsidRPr="001F4432" w:rsidRDefault="001F4432" w:rsidP="00D96B47">
            <w:pPr>
              <w:jc w:val="center"/>
              <w:rPr>
                <w:rFonts w:cs="Courier New"/>
                <w:b/>
              </w:rPr>
            </w:pPr>
            <w:r>
              <w:rPr>
                <w:rFonts w:cs="Courier New"/>
                <w:b/>
                <w:lang w:val="ru-RU"/>
              </w:rPr>
              <w:t>Местная</w:t>
            </w:r>
            <w:r w:rsidRPr="001F4432">
              <w:rPr>
                <w:rFonts w:cs="Courier New"/>
                <w:b/>
              </w:rPr>
              <w:t xml:space="preserve"> </w:t>
            </w:r>
            <w:r>
              <w:rPr>
                <w:rFonts w:cs="Courier New"/>
                <w:b/>
                <w:lang w:val="ru-RU"/>
              </w:rPr>
              <w:t>валюта</w:t>
            </w:r>
          </w:p>
        </w:tc>
        <w:tc>
          <w:tcPr>
            <w:tcW w:w="1417" w:type="dxa"/>
            <w:tcBorders>
              <w:top w:val="single" w:sz="4" w:space="0" w:color="auto"/>
              <w:bottom w:val="double" w:sz="4" w:space="0" w:color="auto"/>
            </w:tcBorders>
          </w:tcPr>
          <w:p w:rsidR="001F4432" w:rsidRPr="007F4421" w:rsidRDefault="001F4432" w:rsidP="00D96B47">
            <w:pPr>
              <w:jc w:val="center"/>
              <w:rPr>
                <w:rFonts w:cs="Courier New"/>
                <w:b/>
              </w:rPr>
            </w:pPr>
            <w:r w:rsidRPr="007F4421">
              <w:rPr>
                <w:rFonts w:cs="Courier New"/>
                <w:b/>
              </w:rPr>
              <w:t xml:space="preserve">G </w:t>
            </w:r>
          </w:p>
          <w:p w:rsidR="001F4432" w:rsidRPr="007F4421" w:rsidRDefault="001F4432" w:rsidP="00D96B47">
            <w:pPr>
              <w:jc w:val="center"/>
              <w:rPr>
                <w:rFonts w:cs="Courier New"/>
                <w:b/>
              </w:rPr>
            </w:pPr>
            <w:r w:rsidRPr="007F4421">
              <w:rPr>
                <w:rFonts w:cs="Courier New"/>
                <w:b/>
              </w:rPr>
              <w:t>USD</w:t>
            </w:r>
          </w:p>
          <w:p w:rsidR="001F4432" w:rsidRPr="007F4421" w:rsidRDefault="001F4432" w:rsidP="00D96B47">
            <w:pPr>
              <w:jc w:val="center"/>
              <w:rPr>
                <w:rFonts w:cs="Courier New"/>
                <w:b/>
              </w:rPr>
            </w:pPr>
          </w:p>
        </w:tc>
        <w:tc>
          <w:tcPr>
            <w:tcW w:w="1276" w:type="dxa"/>
            <w:tcBorders>
              <w:top w:val="single" w:sz="4" w:space="0" w:color="auto"/>
              <w:bottom w:val="double" w:sz="4" w:space="0" w:color="auto"/>
              <w:right w:val="double" w:sz="4" w:space="0" w:color="auto"/>
            </w:tcBorders>
          </w:tcPr>
          <w:p w:rsidR="001F4432" w:rsidRPr="007F4421" w:rsidRDefault="001F4432" w:rsidP="00D96B47">
            <w:pPr>
              <w:jc w:val="center"/>
              <w:rPr>
                <w:rFonts w:cs="Courier New"/>
                <w:b/>
              </w:rPr>
            </w:pPr>
            <w:r w:rsidRPr="007F4421">
              <w:rPr>
                <w:rFonts w:cs="Courier New"/>
                <w:b/>
              </w:rPr>
              <w:t>H = C-G</w:t>
            </w:r>
          </w:p>
        </w:tc>
      </w:tr>
      <w:tr w:rsidR="001F4432" w:rsidRPr="00A45C42" w:rsidTr="00D96B47">
        <w:tblPrEx>
          <w:tblCellMar>
            <w:top w:w="0" w:type="dxa"/>
            <w:bottom w:w="0" w:type="dxa"/>
          </w:tblCellMar>
        </w:tblPrEx>
        <w:trPr>
          <w:trHeight w:val="413"/>
        </w:trPr>
        <w:tc>
          <w:tcPr>
            <w:tcW w:w="468" w:type="dxa"/>
            <w:tcBorders>
              <w:top w:val="double" w:sz="4" w:space="0" w:color="auto"/>
              <w:left w:val="double" w:sz="4" w:space="0" w:color="auto"/>
              <w:right w:val="double" w:sz="4" w:space="0" w:color="auto"/>
            </w:tcBorders>
          </w:tcPr>
          <w:p w:rsidR="001F4432" w:rsidRPr="00A45C42" w:rsidRDefault="001F4432" w:rsidP="00D96B47">
            <w:pPr>
              <w:pStyle w:val="a4"/>
              <w:ind w:left="0"/>
              <w:jc w:val="right"/>
              <w:rPr>
                <w:rFonts w:ascii="Times New Roman" w:hAnsi="Times New Roman" w:cs="Courier New"/>
                <w:sz w:val="20"/>
              </w:rPr>
            </w:pPr>
            <w:r w:rsidRPr="00A45C42">
              <w:rPr>
                <w:rFonts w:ascii="Times New Roman" w:hAnsi="Times New Roman" w:cs="Courier New"/>
                <w:sz w:val="20"/>
              </w:rPr>
              <w:t>1</w:t>
            </w:r>
          </w:p>
        </w:tc>
        <w:tc>
          <w:tcPr>
            <w:tcW w:w="3420" w:type="dxa"/>
            <w:tcBorders>
              <w:top w:val="double" w:sz="4" w:space="0" w:color="auto"/>
              <w:left w:val="double" w:sz="4" w:space="0" w:color="auto"/>
              <w:right w:val="double" w:sz="4" w:space="0" w:color="auto"/>
            </w:tcBorders>
          </w:tcPr>
          <w:p w:rsidR="001F4432" w:rsidRPr="00C71EF8" w:rsidRDefault="001F4432" w:rsidP="00D96B47">
            <w:pPr>
              <w:jc w:val="center"/>
              <w:rPr>
                <w:rFonts w:ascii="Calibri" w:hAnsi="Calibri" w:cs="Calibri"/>
                <w:color w:val="000000"/>
              </w:rPr>
            </w:pPr>
            <w:r>
              <w:rPr>
                <w:rFonts w:ascii="Calibri" w:hAnsi="Calibri" w:cs="Calibri"/>
                <w:color w:val="000000"/>
                <w:sz w:val="22"/>
                <w:szCs w:val="22"/>
              </w:rPr>
              <w:t>Travel expenses for 26</w:t>
            </w:r>
            <w:r w:rsidRPr="00C71EF8">
              <w:rPr>
                <w:rFonts w:ascii="Calibri" w:hAnsi="Calibri" w:cs="Calibri"/>
                <w:color w:val="000000"/>
                <w:sz w:val="22"/>
                <w:szCs w:val="22"/>
              </w:rPr>
              <w:t xml:space="preserve"> participants</w:t>
            </w:r>
          </w:p>
        </w:tc>
        <w:tc>
          <w:tcPr>
            <w:tcW w:w="1047" w:type="dxa"/>
            <w:tcBorders>
              <w:top w:val="double" w:sz="4" w:space="0" w:color="auto"/>
              <w:left w:val="double" w:sz="4" w:space="0" w:color="auto"/>
              <w:right w:val="double" w:sz="4" w:space="0" w:color="auto"/>
            </w:tcBorders>
          </w:tcPr>
          <w:p w:rsidR="001F4432" w:rsidRPr="00A1732B" w:rsidRDefault="001F4432" w:rsidP="00D96B47">
            <w:r>
              <w:t>2.100</w:t>
            </w:r>
          </w:p>
        </w:tc>
        <w:tc>
          <w:tcPr>
            <w:tcW w:w="2268" w:type="dxa"/>
            <w:tcBorders>
              <w:top w:val="double" w:sz="4" w:space="0" w:color="auto"/>
              <w:left w:val="double" w:sz="4" w:space="0" w:color="auto"/>
            </w:tcBorders>
          </w:tcPr>
          <w:p w:rsidR="001F4432" w:rsidRPr="00A45C42" w:rsidRDefault="001F4432" w:rsidP="00D96B47">
            <w:pPr>
              <w:jc w:val="both"/>
              <w:rPr>
                <w:rFonts w:cs="Courier New"/>
              </w:rPr>
            </w:pPr>
            <w:r>
              <w:rPr>
                <w:rFonts w:cs="Courier New"/>
              </w:rPr>
              <w:t>403395</w:t>
            </w:r>
          </w:p>
        </w:tc>
        <w:tc>
          <w:tcPr>
            <w:tcW w:w="1559" w:type="dxa"/>
            <w:tcBorders>
              <w:top w:val="double" w:sz="4" w:space="0" w:color="auto"/>
              <w:right w:val="double" w:sz="4" w:space="0" w:color="auto"/>
            </w:tcBorders>
          </w:tcPr>
          <w:p w:rsidR="001F4432" w:rsidRPr="00A45C42" w:rsidRDefault="001F4432" w:rsidP="00D96B47">
            <w:pPr>
              <w:jc w:val="both"/>
              <w:rPr>
                <w:rFonts w:cs="Courier New"/>
              </w:rPr>
            </w:pPr>
            <w:r>
              <w:rPr>
                <w:rFonts w:cs="Courier New"/>
              </w:rPr>
              <w:t>2176,396</w:t>
            </w:r>
          </w:p>
        </w:tc>
        <w:tc>
          <w:tcPr>
            <w:tcW w:w="1843" w:type="dxa"/>
            <w:tcBorders>
              <w:top w:val="double" w:sz="4" w:space="0" w:color="auto"/>
              <w:left w:val="double" w:sz="4" w:space="0" w:color="auto"/>
            </w:tcBorders>
          </w:tcPr>
          <w:p w:rsidR="001F4432" w:rsidRPr="00A45C42" w:rsidRDefault="001F4432" w:rsidP="00D96B47">
            <w:pPr>
              <w:jc w:val="both"/>
              <w:rPr>
                <w:rFonts w:cs="Courier New"/>
              </w:rPr>
            </w:pPr>
            <w:r>
              <w:rPr>
                <w:rFonts w:cs="Courier New"/>
              </w:rPr>
              <w:t>403395</w:t>
            </w:r>
          </w:p>
        </w:tc>
        <w:tc>
          <w:tcPr>
            <w:tcW w:w="1417" w:type="dxa"/>
            <w:tcBorders>
              <w:top w:val="double" w:sz="4" w:space="0" w:color="auto"/>
            </w:tcBorders>
          </w:tcPr>
          <w:p w:rsidR="001F4432" w:rsidRPr="00A45C42" w:rsidRDefault="001F4432" w:rsidP="00D96B47">
            <w:pPr>
              <w:jc w:val="both"/>
              <w:rPr>
                <w:rFonts w:cs="Courier New"/>
              </w:rPr>
            </w:pPr>
            <w:r>
              <w:rPr>
                <w:rFonts w:cs="Courier New"/>
              </w:rPr>
              <w:t>2176,396</w:t>
            </w:r>
          </w:p>
        </w:tc>
        <w:tc>
          <w:tcPr>
            <w:tcW w:w="1276" w:type="dxa"/>
            <w:tcBorders>
              <w:top w:val="double" w:sz="4" w:space="0" w:color="auto"/>
              <w:right w:val="double" w:sz="4" w:space="0" w:color="auto"/>
            </w:tcBorders>
          </w:tcPr>
          <w:p w:rsidR="001F4432" w:rsidRPr="00A45C42" w:rsidRDefault="001F4432" w:rsidP="00D96B47">
            <w:pPr>
              <w:jc w:val="both"/>
              <w:rPr>
                <w:rFonts w:cs="Courier New"/>
              </w:rPr>
            </w:pPr>
            <w:r>
              <w:rPr>
                <w:rFonts w:cs="Courier New"/>
              </w:rPr>
              <w:t>- 76,396</w:t>
            </w:r>
          </w:p>
        </w:tc>
      </w:tr>
      <w:tr w:rsidR="001F4432" w:rsidRPr="00A45C42" w:rsidTr="00D96B47">
        <w:tblPrEx>
          <w:tblCellMar>
            <w:top w:w="0" w:type="dxa"/>
            <w:bottom w:w="0" w:type="dxa"/>
          </w:tblCellMar>
        </w:tblPrEx>
        <w:trPr>
          <w:trHeight w:val="413"/>
        </w:trPr>
        <w:tc>
          <w:tcPr>
            <w:tcW w:w="468" w:type="dxa"/>
            <w:tcBorders>
              <w:left w:val="double" w:sz="4" w:space="0" w:color="auto"/>
              <w:bottom w:val="single" w:sz="4" w:space="0" w:color="auto"/>
              <w:right w:val="double" w:sz="4" w:space="0" w:color="auto"/>
            </w:tcBorders>
          </w:tcPr>
          <w:p w:rsidR="001F4432" w:rsidRPr="00A1732B" w:rsidRDefault="001F4432" w:rsidP="00D96B47">
            <w:pPr>
              <w:pStyle w:val="a4"/>
              <w:ind w:left="0"/>
              <w:jc w:val="right"/>
              <w:rPr>
                <w:rFonts w:ascii="Times New Roman" w:hAnsi="Times New Roman" w:cs="Courier New"/>
                <w:sz w:val="20"/>
              </w:rPr>
            </w:pPr>
            <w:r>
              <w:rPr>
                <w:rFonts w:ascii="Times New Roman" w:hAnsi="Times New Roman" w:cs="Courier New"/>
                <w:sz w:val="20"/>
              </w:rPr>
              <w:t>2</w:t>
            </w:r>
          </w:p>
        </w:tc>
        <w:tc>
          <w:tcPr>
            <w:tcW w:w="3420" w:type="dxa"/>
            <w:tcBorders>
              <w:left w:val="double" w:sz="4" w:space="0" w:color="auto"/>
              <w:bottom w:val="single" w:sz="4" w:space="0" w:color="auto"/>
              <w:right w:val="double" w:sz="4" w:space="0" w:color="auto"/>
            </w:tcBorders>
          </w:tcPr>
          <w:p w:rsidR="001F4432" w:rsidRPr="00A45C42" w:rsidRDefault="001F4432" w:rsidP="00D96B47">
            <w:pPr>
              <w:rPr>
                <w:szCs w:val="24"/>
              </w:rPr>
            </w:pPr>
            <w:r w:rsidRPr="00C71EF8">
              <w:rPr>
                <w:rFonts w:ascii="Calibri" w:hAnsi="Calibri" w:cs="Calibri"/>
                <w:color w:val="000000"/>
                <w:sz w:val="22"/>
                <w:szCs w:val="22"/>
              </w:rPr>
              <w:t xml:space="preserve">Accommodation </w:t>
            </w:r>
            <w:r>
              <w:rPr>
                <w:rFonts w:ascii="Calibri" w:hAnsi="Calibri" w:cs="Calibri"/>
                <w:color w:val="000000"/>
                <w:sz w:val="22"/>
                <w:szCs w:val="22"/>
              </w:rPr>
              <w:t>for 26</w:t>
            </w:r>
            <w:r w:rsidRPr="00C71EF8">
              <w:rPr>
                <w:rFonts w:ascii="Calibri" w:hAnsi="Calibri" w:cs="Calibri"/>
                <w:color w:val="000000"/>
                <w:sz w:val="22"/>
                <w:szCs w:val="22"/>
              </w:rPr>
              <w:t xml:space="preserve"> participants</w:t>
            </w:r>
          </w:p>
        </w:tc>
        <w:tc>
          <w:tcPr>
            <w:tcW w:w="1047" w:type="dxa"/>
            <w:tcBorders>
              <w:left w:val="double" w:sz="4" w:space="0" w:color="auto"/>
              <w:bottom w:val="single" w:sz="4" w:space="0" w:color="auto"/>
              <w:right w:val="double" w:sz="4" w:space="0" w:color="auto"/>
            </w:tcBorders>
          </w:tcPr>
          <w:p w:rsidR="001F4432" w:rsidRPr="00A1732B" w:rsidRDefault="001F4432" w:rsidP="00D96B47">
            <w:r>
              <w:t>2.850</w:t>
            </w:r>
          </w:p>
        </w:tc>
        <w:tc>
          <w:tcPr>
            <w:tcW w:w="2268"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264350</w:t>
            </w:r>
          </w:p>
        </w:tc>
        <w:tc>
          <w:tcPr>
            <w:tcW w:w="1559"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1426,221</w:t>
            </w:r>
          </w:p>
        </w:tc>
        <w:tc>
          <w:tcPr>
            <w:tcW w:w="1843"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264350</w:t>
            </w:r>
          </w:p>
        </w:tc>
        <w:tc>
          <w:tcPr>
            <w:tcW w:w="1417" w:type="dxa"/>
            <w:tcBorders>
              <w:bottom w:val="single" w:sz="4" w:space="0" w:color="auto"/>
            </w:tcBorders>
          </w:tcPr>
          <w:p w:rsidR="001F4432" w:rsidRPr="00A45C42" w:rsidRDefault="001F4432" w:rsidP="00D96B47">
            <w:pPr>
              <w:jc w:val="both"/>
              <w:rPr>
                <w:rFonts w:cs="Courier New"/>
              </w:rPr>
            </w:pPr>
            <w:r>
              <w:rPr>
                <w:rFonts w:cs="Courier New"/>
              </w:rPr>
              <w:t>1426,221</w:t>
            </w:r>
          </w:p>
        </w:tc>
        <w:tc>
          <w:tcPr>
            <w:tcW w:w="1276"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1423,779</w:t>
            </w:r>
          </w:p>
        </w:tc>
      </w:tr>
      <w:tr w:rsidR="001F4432" w:rsidRPr="00A45C42" w:rsidTr="00D96B47">
        <w:tblPrEx>
          <w:tblCellMar>
            <w:top w:w="0" w:type="dxa"/>
            <w:bottom w:w="0" w:type="dxa"/>
          </w:tblCellMar>
        </w:tblPrEx>
        <w:trPr>
          <w:trHeight w:val="413"/>
        </w:trPr>
        <w:tc>
          <w:tcPr>
            <w:tcW w:w="468" w:type="dxa"/>
            <w:tcBorders>
              <w:left w:val="double" w:sz="4" w:space="0" w:color="auto"/>
              <w:bottom w:val="single" w:sz="4" w:space="0" w:color="auto"/>
              <w:right w:val="double" w:sz="4" w:space="0" w:color="auto"/>
            </w:tcBorders>
          </w:tcPr>
          <w:p w:rsidR="001F4432" w:rsidRDefault="001F4432" w:rsidP="00D96B47">
            <w:pPr>
              <w:pStyle w:val="a4"/>
              <w:ind w:left="0"/>
              <w:jc w:val="right"/>
              <w:rPr>
                <w:rFonts w:ascii="Times New Roman" w:hAnsi="Times New Roman" w:cs="Courier New"/>
                <w:sz w:val="20"/>
              </w:rPr>
            </w:pPr>
            <w:r>
              <w:rPr>
                <w:rFonts w:ascii="Times New Roman" w:hAnsi="Times New Roman" w:cs="Courier New"/>
                <w:sz w:val="20"/>
              </w:rPr>
              <w:t>3</w:t>
            </w:r>
          </w:p>
        </w:tc>
        <w:tc>
          <w:tcPr>
            <w:tcW w:w="3420" w:type="dxa"/>
            <w:tcBorders>
              <w:left w:val="double" w:sz="4" w:space="0" w:color="auto"/>
              <w:bottom w:val="single" w:sz="4" w:space="0" w:color="auto"/>
              <w:right w:val="double" w:sz="4" w:space="0" w:color="auto"/>
            </w:tcBorders>
          </w:tcPr>
          <w:p w:rsidR="001F4432" w:rsidRPr="00A45C42" w:rsidRDefault="001F4432" w:rsidP="00D96B47">
            <w:pPr>
              <w:rPr>
                <w:szCs w:val="24"/>
              </w:rPr>
            </w:pPr>
            <w:r w:rsidRPr="00C71EF8">
              <w:rPr>
                <w:rFonts w:ascii="Calibri" w:hAnsi="Calibri" w:cs="Calibri"/>
                <w:color w:val="000000"/>
                <w:sz w:val="22"/>
                <w:szCs w:val="22"/>
              </w:rPr>
              <w:t>Coffee-breaks</w:t>
            </w:r>
          </w:p>
        </w:tc>
        <w:tc>
          <w:tcPr>
            <w:tcW w:w="1047" w:type="dxa"/>
            <w:tcBorders>
              <w:left w:val="double" w:sz="4" w:space="0" w:color="auto"/>
              <w:bottom w:val="single" w:sz="4" w:space="0" w:color="auto"/>
              <w:right w:val="double" w:sz="4" w:space="0" w:color="auto"/>
            </w:tcBorders>
          </w:tcPr>
          <w:p w:rsidR="001F4432" w:rsidRPr="00A1732B" w:rsidRDefault="001F4432" w:rsidP="00D96B47">
            <w:r>
              <w:t>485</w:t>
            </w:r>
          </w:p>
        </w:tc>
        <w:tc>
          <w:tcPr>
            <w:tcW w:w="2268"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88541</w:t>
            </w:r>
          </w:p>
        </w:tc>
        <w:tc>
          <w:tcPr>
            <w:tcW w:w="1559"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477,696</w:t>
            </w:r>
          </w:p>
        </w:tc>
        <w:tc>
          <w:tcPr>
            <w:tcW w:w="1843"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88541</w:t>
            </w:r>
          </w:p>
        </w:tc>
        <w:tc>
          <w:tcPr>
            <w:tcW w:w="1417" w:type="dxa"/>
            <w:tcBorders>
              <w:bottom w:val="single" w:sz="4" w:space="0" w:color="auto"/>
            </w:tcBorders>
          </w:tcPr>
          <w:p w:rsidR="001F4432" w:rsidRPr="00A45C42" w:rsidRDefault="001F4432" w:rsidP="00D96B47">
            <w:pPr>
              <w:jc w:val="both"/>
              <w:rPr>
                <w:rFonts w:cs="Courier New"/>
              </w:rPr>
            </w:pPr>
            <w:r>
              <w:rPr>
                <w:rFonts w:cs="Courier New"/>
              </w:rPr>
              <w:t>477,696</w:t>
            </w:r>
          </w:p>
        </w:tc>
        <w:tc>
          <w:tcPr>
            <w:tcW w:w="1276"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7,304</w:t>
            </w:r>
          </w:p>
        </w:tc>
      </w:tr>
      <w:tr w:rsidR="001F4432" w:rsidRPr="00A45C42" w:rsidTr="00D96B47">
        <w:tblPrEx>
          <w:tblCellMar>
            <w:top w:w="0" w:type="dxa"/>
            <w:bottom w:w="0" w:type="dxa"/>
          </w:tblCellMar>
        </w:tblPrEx>
        <w:trPr>
          <w:trHeight w:val="413"/>
        </w:trPr>
        <w:tc>
          <w:tcPr>
            <w:tcW w:w="468" w:type="dxa"/>
            <w:tcBorders>
              <w:left w:val="double" w:sz="4" w:space="0" w:color="auto"/>
              <w:bottom w:val="single" w:sz="4" w:space="0" w:color="auto"/>
              <w:right w:val="double" w:sz="4" w:space="0" w:color="auto"/>
            </w:tcBorders>
          </w:tcPr>
          <w:p w:rsidR="001F4432" w:rsidRDefault="001F4432" w:rsidP="00D96B47">
            <w:pPr>
              <w:pStyle w:val="a4"/>
              <w:ind w:left="0"/>
              <w:jc w:val="right"/>
              <w:rPr>
                <w:rFonts w:ascii="Times New Roman" w:hAnsi="Times New Roman" w:cs="Courier New"/>
                <w:sz w:val="20"/>
              </w:rPr>
            </w:pPr>
            <w:r>
              <w:rPr>
                <w:rFonts w:ascii="Times New Roman" w:hAnsi="Times New Roman" w:cs="Courier New"/>
                <w:sz w:val="20"/>
              </w:rPr>
              <w:t>4</w:t>
            </w:r>
          </w:p>
        </w:tc>
        <w:tc>
          <w:tcPr>
            <w:tcW w:w="3420" w:type="dxa"/>
            <w:tcBorders>
              <w:left w:val="double" w:sz="4" w:space="0" w:color="auto"/>
              <w:bottom w:val="single" w:sz="4" w:space="0" w:color="auto"/>
              <w:right w:val="double" w:sz="4" w:space="0" w:color="auto"/>
            </w:tcBorders>
          </w:tcPr>
          <w:p w:rsidR="001F4432" w:rsidRPr="00867BE9" w:rsidRDefault="001F4432" w:rsidP="00D96B47">
            <w:pPr>
              <w:rPr>
                <w:rFonts w:ascii="Calibri" w:hAnsi="Calibri" w:cs="Calibri"/>
                <w:szCs w:val="24"/>
              </w:rPr>
            </w:pPr>
            <w:r w:rsidRPr="00867BE9">
              <w:rPr>
                <w:rFonts w:ascii="Calibri" w:hAnsi="Calibri" w:cs="Calibri"/>
                <w:szCs w:val="24"/>
              </w:rPr>
              <w:t>Communications</w:t>
            </w:r>
          </w:p>
        </w:tc>
        <w:tc>
          <w:tcPr>
            <w:tcW w:w="1047" w:type="dxa"/>
            <w:tcBorders>
              <w:left w:val="double" w:sz="4" w:space="0" w:color="auto"/>
              <w:bottom w:val="single" w:sz="4" w:space="0" w:color="auto"/>
              <w:right w:val="double" w:sz="4" w:space="0" w:color="auto"/>
            </w:tcBorders>
          </w:tcPr>
          <w:p w:rsidR="001F4432" w:rsidRPr="00A1732B" w:rsidRDefault="001F4432" w:rsidP="00D96B47">
            <w:r>
              <w:t>25</w:t>
            </w:r>
          </w:p>
        </w:tc>
        <w:tc>
          <w:tcPr>
            <w:tcW w:w="2268"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0</w:t>
            </w:r>
          </w:p>
        </w:tc>
        <w:tc>
          <w:tcPr>
            <w:tcW w:w="1559"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0</w:t>
            </w:r>
          </w:p>
        </w:tc>
        <w:tc>
          <w:tcPr>
            <w:tcW w:w="1843"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0</w:t>
            </w:r>
          </w:p>
        </w:tc>
        <w:tc>
          <w:tcPr>
            <w:tcW w:w="1417" w:type="dxa"/>
            <w:tcBorders>
              <w:bottom w:val="single" w:sz="4" w:space="0" w:color="auto"/>
            </w:tcBorders>
          </w:tcPr>
          <w:p w:rsidR="001F4432" w:rsidRPr="00A45C42" w:rsidRDefault="001F4432" w:rsidP="00D96B47">
            <w:pPr>
              <w:jc w:val="both"/>
              <w:rPr>
                <w:rFonts w:cs="Courier New"/>
              </w:rPr>
            </w:pPr>
            <w:r>
              <w:rPr>
                <w:rFonts w:cs="Courier New"/>
              </w:rPr>
              <w:t>0</w:t>
            </w:r>
          </w:p>
        </w:tc>
        <w:tc>
          <w:tcPr>
            <w:tcW w:w="1276"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25</w:t>
            </w:r>
          </w:p>
        </w:tc>
      </w:tr>
      <w:tr w:rsidR="001F4432" w:rsidRPr="00A45C42" w:rsidTr="00D96B47">
        <w:tblPrEx>
          <w:tblCellMar>
            <w:top w:w="0" w:type="dxa"/>
            <w:bottom w:w="0" w:type="dxa"/>
          </w:tblCellMar>
        </w:tblPrEx>
        <w:trPr>
          <w:trHeight w:val="413"/>
        </w:trPr>
        <w:tc>
          <w:tcPr>
            <w:tcW w:w="468" w:type="dxa"/>
            <w:tcBorders>
              <w:left w:val="double" w:sz="4" w:space="0" w:color="auto"/>
              <w:bottom w:val="single" w:sz="4" w:space="0" w:color="auto"/>
              <w:right w:val="double" w:sz="4" w:space="0" w:color="auto"/>
            </w:tcBorders>
          </w:tcPr>
          <w:p w:rsidR="001F4432" w:rsidRDefault="001F4432" w:rsidP="00D96B47">
            <w:pPr>
              <w:pStyle w:val="a4"/>
              <w:ind w:left="0"/>
              <w:jc w:val="right"/>
              <w:rPr>
                <w:rFonts w:ascii="Times New Roman" w:hAnsi="Times New Roman" w:cs="Courier New"/>
                <w:sz w:val="20"/>
              </w:rPr>
            </w:pPr>
            <w:r>
              <w:rPr>
                <w:rFonts w:ascii="Times New Roman" w:hAnsi="Times New Roman" w:cs="Courier New"/>
                <w:sz w:val="20"/>
              </w:rPr>
              <w:t>5</w:t>
            </w:r>
          </w:p>
        </w:tc>
        <w:tc>
          <w:tcPr>
            <w:tcW w:w="3420" w:type="dxa"/>
            <w:tcBorders>
              <w:left w:val="double" w:sz="4" w:space="0" w:color="auto"/>
              <w:bottom w:val="single" w:sz="4" w:space="0" w:color="auto"/>
              <w:right w:val="double" w:sz="4" w:space="0" w:color="auto"/>
            </w:tcBorders>
          </w:tcPr>
          <w:p w:rsidR="001F4432" w:rsidRPr="00867BE9" w:rsidRDefault="001F4432" w:rsidP="00D96B47">
            <w:pPr>
              <w:rPr>
                <w:rFonts w:ascii="Calibri" w:hAnsi="Calibri" w:cs="Calibri"/>
                <w:szCs w:val="24"/>
              </w:rPr>
            </w:pPr>
            <w:r w:rsidRPr="00867BE9">
              <w:rPr>
                <w:rFonts w:ascii="Calibri" w:hAnsi="Calibri" w:cs="Calibri"/>
                <w:szCs w:val="24"/>
              </w:rPr>
              <w:t>Stationaries</w:t>
            </w:r>
          </w:p>
        </w:tc>
        <w:tc>
          <w:tcPr>
            <w:tcW w:w="1047" w:type="dxa"/>
            <w:tcBorders>
              <w:left w:val="double" w:sz="4" w:space="0" w:color="auto"/>
              <w:bottom w:val="single" w:sz="4" w:space="0" w:color="auto"/>
              <w:right w:val="double" w:sz="4" w:space="0" w:color="auto"/>
            </w:tcBorders>
          </w:tcPr>
          <w:p w:rsidR="001F4432" w:rsidRPr="00A1732B" w:rsidRDefault="001F4432" w:rsidP="00D96B47">
            <w:r>
              <w:t>60</w:t>
            </w:r>
          </w:p>
        </w:tc>
        <w:tc>
          <w:tcPr>
            <w:tcW w:w="2268"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11188</w:t>
            </w:r>
          </w:p>
        </w:tc>
        <w:tc>
          <w:tcPr>
            <w:tcW w:w="1559"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60.36</w:t>
            </w:r>
          </w:p>
        </w:tc>
        <w:tc>
          <w:tcPr>
            <w:tcW w:w="1843" w:type="dxa"/>
            <w:tcBorders>
              <w:left w:val="double" w:sz="4" w:space="0" w:color="auto"/>
              <w:bottom w:val="single" w:sz="4" w:space="0" w:color="auto"/>
            </w:tcBorders>
          </w:tcPr>
          <w:p w:rsidR="001F4432" w:rsidRPr="00A45C42" w:rsidRDefault="001F4432" w:rsidP="00D96B47">
            <w:pPr>
              <w:jc w:val="both"/>
              <w:rPr>
                <w:rFonts w:cs="Courier New"/>
              </w:rPr>
            </w:pPr>
            <w:r>
              <w:rPr>
                <w:rFonts w:cs="Courier New"/>
              </w:rPr>
              <w:t>11188</w:t>
            </w:r>
          </w:p>
        </w:tc>
        <w:tc>
          <w:tcPr>
            <w:tcW w:w="1417" w:type="dxa"/>
            <w:tcBorders>
              <w:bottom w:val="single" w:sz="4" w:space="0" w:color="auto"/>
            </w:tcBorders>
          </w:tcPr>
          <w:p w:rsidR="001F4432" w:rsidRPr="00A45C42" w:rsidRDefault="001F4432" w:rsidP="00D96B47">
            <w:pPr>
              <w:jc w:val="both"/>
              <w:rPr>
                <w:rFonts w:cs="Courier New"/>
              </w:rPr>
            </w:pPr>
            <w:r>
              <w:rPr>
                <w:rFonts w:cs="Courier New"/>
              </w:rPr>
              <w:t>60.36</w:t>
            </w:r>
          </w:p>
        </w:tc>
        <w:tc>
          <w:tcPr>
            <w:tcW w:w="1276" w:type="dxa"/>
            <w:tcBorders>
              <w:bottom w:val="single" w:sz="4" w:space="0" w:color="auto"/>
              <w:right w:val="double" w:sz="4" w:space="0" w:color="auto"/>
            </w:tcBorders>
          </w:tcPr>
          <w:p w:rsidR="001F4432" w:rsidRPr="00A45C42" w:rsidRDefault="001F4432" w:rsidP="00D96B47">
            <w:pPr>
              <w:jc w:val="both"/>
              <w:rPr>
                <w:rFonts w:cs="Courier New"/>
              </w:rPr>
            </w:pPr>
            <w:r>
              <w:rPr>
                <w:rFonts w:cs="Courier New"/>
              </w:rPr>
              <w:t>-0.36</w:t>
            </w:r>
          </w:p>
        </w:tc>
      </w:tr>
      <w:tr w:rsidR="001F4432" w:rsidRPr="00A45C42" w:rsidTr="00D96B47">
        <w:tblPrEx>
          <w:tblCellMar>
            <w:top w:w="0" w:type="dxa"/>
            <w:bottom w:w="0" w:type="dxa"/>
          </w:tblCellMar>
        </w:tblPrEx>
        <w:trPr>
          <w:trHeight w:val="413"/>
        </w:trPr>
        <w:tc>
          <w:tcPr>
            <w:tcW w:w="468" w:type="dxa"/>
            <w:tcBorders>
              <w:left w:val="double" w:sz="4" w:space="0" w:color="auto"/>
              <w:bottom w:val="single" w:sz="4" w:space="0" w:color="auto"/>
              <w:right w:val="double" w:sz="4" w:space="0" w:color="auto"/>
            </w:tcBorders>
          </w:tcPr>
          <w:p w:rsidR="001F4432" w:rsidRDefault="001F4432" w:rsidP="00D96B47">
            <w:pPr>
              <w:pStyle w:val="a4"/>
              <w:ind w:left="0"/>
              <w:jc w:val="right"/>
              <w:rPr>
                <w:rFonts w:ascii="Times New Roman" w:hAnsi="Times New Roman" w:cs="Courier New"/>
                <w:sz w:val="20"/>
              </w:rPr>
            </w:pPr>
            <w:r>
              <w:rPr>
                <w:rFonts w:ascii="Times New Roman" w:hAnsi="Times New Roman" w:cs="Courier New"/>
                <w:sz w:val="20"/>
              </w:rPr>
              <w:t>6</w:t>
            </w:r>
          </w:p>
        </w:tc>
        <w:tc>
          <w:tcPr>
            <w:tcW w:w="3420" w:type="dxa"/>
            <w:tcBorders>
              <w:left w:val="double" w:sz="4" w:space="0" w:color="auto"/>
              <w:bottom w:val="single" w:sz="4" w:space="0" w:color="auto"/>
              <w:right w:val="double" w:sz="4" w:space="0" w:color="auto"/>
            </w:tcBorders>
          </w:tcPr>
          <w:p w:rsidR="001F4432" w:rsidRPr="00A45C42" w:rsidRDefault="001F4432" w:rsidP="00D96B47">
            <w:pPr>
              <w:rPr>
                <w:szCs w:val="24"/>
              </w:rPr>
            </w:pPr>
          </w:p>
        </w:tc>
        <w:tc>
          <w:tcPr>
            <w:tcW w:w="1047" w:type="dxa"/>
            <w:tcBorders>
              <w:left w:val="double" w:sz="4" w:space="0" w:color="auto"/>
              <w:bottom w:val="single" w:sz="4" w:space="0" w:color="auto"/>
              <w:right w:val="double" w:sz="4" w:space="0" w:color="auto"/>
            </w:tcBorders>
          </w:tcPr>
          <w:p w:rsidR="001F4432" w:rsidRPr="00A1732B" w:rsidRDefault="001F4432" w:rsidP="00D96B47"/>
        </w:tc>
        <w:tc>
          <w:tcPr>
            <w:tcW w:w="2268" w:type="dxa"/>
            <w:tcBorders>
              <w:left w:val="double" w:sz="4" w:space="0" w:color="auto"/>
              <w:bottom w:val="single" w:sz="4" w:space="0" w:color="auto"/>
            </w:tcBorders>
          </w:tcPr>
          <w:p w:rsidR="001F4432" w:rsidRPr="00A45C42" w:rsidRDefault="001F4432" w:rsidP="00D96B47">
            <w:pPr>
              <w:jc w:val="both"/>
              <w:rPr>
                <w:rFonts w:cs="Courier New"/>
              </w:rPr>
            </w:pPr>
          </w:p>
        </w:tc>
        <w:tc>
          <w:tcPr>
            <w:tcW w:w="1559" w:type="dxa"/>
            <w:tcBorders>
              <w:bottom w:val="single" w:sz="4" w:space="0" w:color="auto"/>
              <w:right w:val="double" w:sz="4" w:space="0" w:color="auto"/>
            </w:tcBorders>
          </w:tcPr>
          <w:p w:rsidR="001F4432" w:rsidRPr="00A45C42" w:rsidRDefault="001F4432" w:rsidP="00D96B47">
            <w:pPr>
              <w:jc w:val="both"/>
              <w:rPr>
                <w:rFonts w:cs="Courier New"/>
              </w:rPr>
            </w:pPr>
          </w:p>
        </w:tc>
        <w:tc>
          <w:tcPr>
            <w:tcW w:w="1843" w:type="dxa"/>
            <w:tcBorders>
              <w:left w:val="double" w:sz="4" w:space="0" w:color="auto"/>
              <w:bottom w:val="single" w:sz="4" w:space="0" w:color="auto"/>
            </w:tcBorders>
          </w:tcPr>
          <w:p w:rsidR="001F4432" w:rsidRPr="00A45C42" w:rsidRDefault="001F4432" w:rsidP="00D96B47">
            <w:pPr>
              <w:jc w:val="both"/>
              <w:rPr>
                <w:rFonts w:cs="Courier New"/>
              </w:rPr>
            </w:pPr>
          </w:p>
        </w:tc>
        <w:tc>
          <w:tcPr>
            <w:tcW w:w="1417" w:type="dxa"/>
            <w:tcBorders>
              <w:bottom w:val="single" w:sz="4" w:space="0" w:color="auto"/>
            </w:tcBorders>
          </w:tcPr>
          <w:p w:rsidR="001F4432" w:rsidRPr="00A45C42" w:rsidRDefault="001F4432" w:rsidP="00D96B47">
            <w:pPr>
              <w:jc w:val="both"/>
              <w:rPr>
                <w:rFonts w:cs="Courier New"/>
              </w:rPr>
            </w:pPr>
          </w:p>
        </w:tc>
        <w:tc>
          <w:tcPr>
            <w:tcW w:w="1276" w:type="dxa"/>
            <w:tcBorders>
              <w:bottom w:val="single" w:sz="4" w:space="0" w:color="auto"/>
              <w:right w:val="double" w:sz="4" w:space="0" w:color="auto"/>
            </w:tcBorders>
          </w:tcPr>
          <w:p w:rsidR="001F4432" w:rsidRPr="00A45C42" w:rsidRDefault="001F4432" w:rsidP="00D96B47">
            <w:pPr>
              <w:jc w:val="both"/>
              <w:rPr>
                <w:rFonts w:cs="Courier New"/>
              </w:rPr>
            </w:pPr>
          </w:p>
        </w:tc>
      </w:tr>
      <w:tr w:rsidR="001F4432" w:rsidRPr="00A45C42" w:rsidTr="00D96B47">
        <w:tblPrEx>
          <w:tblCellMar>
            <w:top w:w="0" w:type="dxa"/>
            <w:bottom w:w="0" w:type="dxa"/>
          </w:tblCellMar>
        </w:tblPrEx>
        <w:trPr>
          <w:trHeight w:val="413"/>
        </w:trPr>
        <w:tc>
          <w:tcPr>
            <w:tcW w:w="468" w:type="dxa"/>
            <w:tcBorders>
              <w:left w:val="double" w:sz="4" w:space="0" w:color="auto"/>
              <w:bottom w:val="double" w:sz="4" w:space="0" w:color="auto"/>
              <w:right w:val="double" w:sz="4" w:space="0" w:color="auto"/>
            </w:tcBorders>
          </w:tcPr>
          <w:p w:rsidR="001F4432" w:rsidRDefault="001F4432" w:rsidP="00D96B47">
            <w:pPr>
              <w:pStyle w:val="a4"/>
              <w:ind w:left="0"/>
              <w:jc w:val="right"/>
              <w:rPr>
                <w:rFonts w:ascii="Times New Roman" w:hAnsi="Times New Roman" w:cs="Courier New"/>
                <w:sz w:val="20"/>
              </w:rPr>
            </w:pPr>
            <w:r>
              <w:rPr>
                <w:rFonts w:ascii="Times New Roman" w:hAnsi="Times New Roman" w:cs="Courier New"/>
                <w:sz w:val="20"/>
              </w:rPr>
              <w:t>7</w:t>
            </w:r>
          </w:p>
        </w:tc>
        <w:tc>
          <w:tcPr>
            <w:tcW w:w="3420" w:type="dxa"/>
            <w:tcBorders>
              <w:left w:val="double" w:sz="4" w:space="0" w:color="auto"/>
              <w:bottom w:val="double" w:sz="4" w:space="0" w:color="auto"/>
              <w:right w:val="double" w:sz="4" w:space="0" w:color="auto"/>
            </w:tcBorders>
          </w:tcPr>
          <w:p w:rsidR="001F4432" w:rsidRPr="00A45C42" w:rsidRDefault="001F4432" w:rsidP="00D96B47">
            <w:pPr>
              <w:rPr>
                <w:szCs w:val="24"/>
              </w:rPr>
            </w:pPr>
          </w:p>
        </w:tc>
        <w:tc>
          <w:tcPr>
            <w:tcW w:w="1047" w:type="dxa"/>
            <w:tcBorders>
              <w:left w:val="double" w:sz="4" w:space="0" w:color="auto"/>
              <w:bottom w:val="double" w:sz="4" w:space="0" w:color="auto"/>
              <w:right w:val="double" w:sz="4" w:space="0" w:color="auto"/>
            </w:tcBorders>
          </w:tcPr>
          <w:p w:rsidR="001F4432" w:rsidRPr="00A1732B" w:rsidRDefault="001F4432" w:rsidP="00D96B47"/>
        </w:tc>
        <w:tc>
          <w:tcPr>
            <w:tcW w:w="2268" w:type="dxa"/>
            <w:tcBorders>
              <w:left w:val="double" w:sz="4" w:space="0" w:color="auto"/>
              <w:bottom w:val="double" w:sz="4" w:space="0" w:color="auto"/>
            </w:tcBorders>
          </w:tcPr>
          <w:p w:rsidR="001F4432" w:rsidRPr="00A45C42" w:rsidRDefault="001F4432" w:rsidP="00D96B47">
            <w:pPr>
              <w:jc w:val="both"/>
              <w:rPr>
                <w:rFonts w:cs="Courier New"/>
              </w:rPr>
            </w:pPr>
          </w:p>
        </w:tc>
        <w:tc>
          <w:tcPr>
            <w:tcW w:w="1559" w:type="dxa"/>
            <w:tcBorders>
              <w:bottom w:val="double" w:sz="4" w:space="0" w:color="auto"/>
              <w:right w:val="double" w:sz="4" w:space="0" w:color="auto"/>
            </w:tcBorders>
          </w:tcPr>
          <w:p w:rsidR="001F4432" w:rsidRPr="00A45C42" w:rsidRDefault="001F4432" w:rsidP="00D96B47">
            <w:pPr>
              <w:jc w:val="both"/>
              <w:rPr>
                <w:rFonts w:cs="Courier New"/>
              </w:rPr>
            </w:pPr>
          </w:p>
        </w:tc>
        <w:tc>
          <w:tcPr>
            <w:tcW w:w="1843" w:type="dxa"/>
            <w:tcBorders>
              <w:left w:val="double" w:sz="4" w:space="0" w:color="auto"/>
              <w:bottom w:val="double" w:sz="4" w:space="0" w:color="auto"/>
            </w:tcBorders>
          </w:tcPr>
          <w:p w:rsidR="001F4432" w:rsidRPr="00A45C42" w:rsidRDefault="001F4432" w:rsidP="00D96B47">
            <w:pPr>
              <w:jc w:val="both"/>
              <w:rPr>
                <w:rFonts w:cs="Courier New"/>
              </w:rPr>
            </w:pPr>
          </w:p>
        </w:tc>
        <w:tc>
          <w:tcPr>
            <w:tcW w:w="1417" w:type="dxa"/>
            <w:tcBorders>
              <w:bottom w:val="double" w:sz="4" w:space="0" w:color="auto"/>
            </w:tcBorders>
          </w:tcPr>
          <w:p w:rsidR="001F4432" w:rsidRPr="00A45C42" w:rsidRDefault="001F4432" w:rsidP="00D96B47">
            <w:pPr>
              <w:jc w:val="both"/>
              <w:rPr>
                <w:rFonts w:cs="Courier New"/>
              </w:rPr>
            </w:pPr>
          </w:p>
        </w:tc>
        <w:tc>
          <w:tcPr>
            <w:tcW w:w="1276" w:type="dxa"/>
            <w:tcBorders>
              <w:bottom w:val="double" w:sz="4" w:space="0" w:color="auto"/>
              <w:right w:val="double" w:sz="4" w:space="0" w:color="auto"/>
            </w:tcBorders>
          </w:tcPr>
          <w:p w:rsidR="001F4432" w:rsidRPr="00A45C42" w:rsidRDefault="001F4432" w:rsidP="00D96B47">
            <w:pPr>
              <w:jc w:val="both"/>
              <w:rPr>
                <w:rFonts w:cs="Courier New"/>
              </w:rPr>
            </w:pPr>
          </w:p>
        </w:tc>
      </w:tr>
      <w:tr w:rsidR="001F4432" w:rsidRPr="007F4421" w:rsidTr="00D96B47">
        <w:tblPrEx>
          <w:tblCellMar>
            <w:top w:w="0" w:type="dxa"/>
            <w:bottom w:w="0" w:type="dxa"/>
          </w:tblCellMar>
        </w:tblPrEx>
        <w:tc>
          <w:tcPr>
            <w:tcW w:w="468" w:type="dxa"/>
            <w:tcBorders>
              <w:top w:val="double" w:sz="4" w:space="0" w:color="auto"/>
              <w:left w:val="double" w:sz="4" w:space="0" w:color="auto"/>
              <w:bottom w:val="double" w:sz="4" w:space="0" w:color="auto"/>
              <w:right w:val="double" w:sz="4" w:space="0" w:color="auto"/>
            </w:tcBorders>
          </w:tcPr>
          <w:p w:rsidR="001F4432" w:rsidRPr="007F4421" w:rsidRDefault="001F4432" w:rsidP="00D96B47">
            <w:pPr>
              <w:pStyle w:val="a4"/>
              <w:ind w:left="0"/>
              <w:rPr>
                <w:rFonts w:ascii="Times New Roman" w:hAnsi="Times New Roman" w:cs="Courier New"/>
                <w:b/>
                <w:sz w:val="20"/>
              </w:rPr>
            </w:pPr>
          </w:p>
        </w:tc>
        <w:tc>
          <w:tcPr>
            <w:tcW w:w="3420" w:type="dxa"/>
            <w:tcBorders>
              <w:top w:val="double" w:sz="4" w:space="0" w:color="auto"/>
              <w:left w:val="double" w:sz="4" w:space="0" w:color="auto"/>
              <w:bottom w:val="double" w:sz="4" w:space="0" w:color="auto"/>
              <w:right w:val="double" w:sz="4" w:space="0" w:color="auto"/>
            </w:tcBorders>
          </w:tcPr>
          <w:p w:rsidR="001F4432" w:rsidRPr="005E7CB5" w:rsidRDefault="001F4432" w:rsidP="00D96B47">
            <w:pPr>
              <w:pStyle w:val="a4"/>
              <w:ind w:left="0"/>
              <w:rPr>
                <w:rFonts w:ascii="Times New Roman" w:hAnsi="Times New Roman" w:cs="Courier New"/>
                <w:b/>
                <w:sz w:val="20"/>
                <w:lang w:val="ru-RU"/>
              </w:rPr>
            </w:pPr>
            <w:r w:rsidRPr="007F4421">
              <w:rPr>
                <w:rFonts w:ascii="Times New Roman" w:hAnsi="Times New Roman" w:cs="Courier New"/>
                <w:b/>
                <w:sz w:val="20"/>
              </w:rPr>
              <w:t>Total:</w:t>
            </w:r>
            <w:r>
              <w:rPr>
                <w:rFonts w:ascii="Times New Roman" w:hAnsi="Times New Roman" w:cs="Courier New"/>
                <w:b/>
                <w:sz w:val="20"/>
                <w:lang w:val="ru-RU"/>
              </w:rPr>
              <w:t xml:space="preserve"> Итого</w:t>
            </w:r>
          </w:p>
          <w:p w:rsidR="001F4432" w:rsidRPr="007F4421" w:rsidRDefault="001F4432" w:rsidP="00D96B47">
            <w:pPr>
              <w:pStyle w:val="a4"/>
              <w:ind w:left="0"/>
              <w:rPr>
                <w:rFonts w:ascii="Times New Roman" w:hAnsi="Times New Roman" w:cs="Courier New"/>
                <w:b/>
                <w:sz w:val="20"/>
              </w:rPr>
            </w:pPr>
          </w:p>
        </w:tc>
        <w:tc>
          <w:tcPr>
            <w:tcW w:w="1047" w:type="dxa"/>
            <w:tcBorders>
              <w:top w:val="double" w:sz="4" w:space="0" w:color="auto"/>
              <w:left w:val="double" w:sz="4" w:space="0" w:color="auto"/>
              <w:bottom w:val="double" w:sz="4" w:space="0" w:color="auto"/>
              <w:right w:val="double" w:sz="4" w:space="0" w:color="auto"/>
            </w:tcBorders>
            <w:vAlign w:val="center"/>
          </w:tcPr>
          <w:p w:rsidR="001F4432" w:rsidRPr="007F4421" w:rsidRDefault="001F4432" w:rsidP="00D96B47">
            <w:pPr>
              <w:jc w:val="right"/>
              <w:rPr>
                <w:rFonts w:cs="Courier New"/>
                <w:b/>
                <w:lang w:val="ru-RU"/>
              </w:rPr>
            </w:pPr>
            <w:r w:rsidRPr="007F4421">
              <w:rPr>
                <w:rFonts w:cs="Courier New"/>
                <w:b/>
                <w:noProof/>
              </w:rPr>
              <w:t>$</w:t>
            </w:r>
            <w:r>
              <w:rPr>
                <w:rFonts w:cs="Courier New"/>
                <w:b/>
                <w:noProof/>
              </w:rPr>
              <w:t>5</w:t>
            </w:r>
            <w:r w:rsidRPr="007F4421">
              <w:rPr>
                <w:rFonts w:cs="Courier New"/>
                <w:b/>
                <w:noProof/>
                <w:lang w:val="ru-RU"/>
              </w:rPr>
              <w:t>.</w:t>
            </w:r>
            <w:r>
              <w:rPr>
                <w:rFonts w:cs="Courier New"/>
                <w:b/>
                <w:noProof/>
              </w:rPr>
              <w:t>520</w:t>
            </w:r>
          </w:p>
        </w:tc>
        <w:tc>
          <w:tcPr>
            <w:tcW w:w="2268" w:type="dxa"/>
            <w:tcBorders>
              <w:top w:val="double" w:sz="4" w:space="0" w:color="auto"/>
              <w:left w:val="double" w:sz="4" w:space="0" w:color="auto"/>
              <w:bottom w:val="double" w:sz="4" w:space="0" w:color="auto"/>
            </w:tcBorders>
            <w:vAlign w:val="center"/>
          </w:tcPr>
          <w:p w:rsidR="001F4432" w:rsidRPr="007F4421" w:rsidRDefault="001F4432" w:rsidP="00D96B47">
            <w:pPr>
              <w:jc w:val="right"/>
              <w:rPr>
                <w:rFonts w:cs="Courier New"/>
                <w:b/>
                <w:lang w:val="ru-RU"/>
              </w:rPr>
            </w:pPr>
            <w:r w:rsidRPr="007F4421">
              <w:rPr>
                <w:rFonts w:cs="Courier New"/>
                <w:b/>
                <w:noProof/>
              </w:rPr>
              <w:t>$</w:t>
            </w:r>
            <w:r>
              <w:rPr>
                <w:rFonts w:cs="Courier New"/>
                <w:b/>
                <w:noProof/>
              </w:rPr>
              <w:t>767.474</w:t>
            </w:r>
          </w:p>
        </w:tc>
        <w:tc>
          <w:tcPr>
            <w:tcW w:w="1559" w:type="dxa"/>
            <w:tcBorders>
              <w:top w:val="double" w:sz="4" w:space="0" w:color="auto"/>
              <w:bottom w:val="double" w:sz="4" w:space="0" w:color="auto"/>
              <w:right w:val="double" w:sz="4" w:space="0" w:color="auto"/>
            </w:tcBorders>
            <w:vAlign w:val="center"/>
          </w:tcPr>
          <w:p w:rsidR="001F4432" w:rsidRPr="00C664B4" w:rsidRDefault="001F4432" w:rsidP="00D96B47">
            <w:pPr>
              <w:jc w:val="right"/>
              <w:rPr>
                <w:rFonts w:cs="Courier New"/>
                <w:b/>
              </w:rPr>
            </w:pPr>
            <w:r w:rsidRPr="007F4421">
              <w:rPr>
                <w:rFonts w:cs="Courier New"/>
                <w:b/>
                <w:lang w:val="ru-RU"/>
              </w:rPr>
              <w:fldChar w:fldCharType="begin"/>
            </w:r>
            <w:r w:rsidRPr="007F4421">
              <w:rPr>
                <w:rFonts w:cs="Courier New"/>
                <w:b/>
                <w:lang w:val="ru-RU"/>
              </w:rPr>
              <w:instrText xml:space="preserve"> =SUM(above) \# "$#,##0.00;($#,##0.00)" </w:instrText>
            </w:r>
            <w:r w:rsidRPr="007F4421">
              <w:rPr>
                <w:rFonts w:cs="Courier New"/>
                <w:b/>
                <w:lang w:val="ru-RU"/>
              </w:rPr>
              <w:fldChar w:fldCharType="separate"/>
            </w:r>
            <w:r w:rsidRPr="007F4421">
              <w:rPr>
                <w:rFonts w:cs="Courier New"/>
                <w:b/>
                <w:noProof/>
                <w:lang w:val="ru-RU"/>
              </w:rPr>
              <w:t>$</w:t>
            </w:r>
            <w:r>
              <w:rPr>
                <w:rFonts w:cs="Courier New"/>
                <w:b/>
                <w:noProof/>
              </w:rPr>
              <w:t>4</w:t>
            </w:r>
            <w:r w:rsidRPr="007F4421">
              <w:rPr>
                <w:rFonts w:cs="Courier New"/>
                <w:b/>
                <w:noProof/>
                <w:lang w:val="ru-RU"/>
              </w:rPr>
              <w:t xml:space="preserve"> </w:t>
            </w:r>
            <w:r w:rsidRPr="007F4421">
              <w:rPr>
                <w:rFonts w:cs="Courier New"/>
                <w:b/>
                <w:lang w:val="ru-RU"/>
              </w:rPr>
              <w:fldChar w:fldCharType="end"/>
            </w:r>
            <w:r>
              <w:rPr>
                <w:rFonts w:cs="Courier New"/>
                <w:b/>
              </w:rPr>
              <w:t>140,673</w:t>
            </w:r>
          </w:p>
        </w:tc>
        <w:tc>
          <w:tcPr>
            <w:tcW w:w="1843" w:type="dxa"/>
            <w:tcBorders>
              <w:top w:val="double" w:sz="4" w:space="0" w:color="auto"/>
              <w:left w:val="double" w:sz="4" w:space="0" w:color="auto"/>
              <w:bottom w:val="double" w:sz="4" w:space="0" w:color="auto"/>
            </w:tcBorders>
            <w:vAlign w:val="center"/>
          </w:tcPr>
          <w:p w:rsidR="001F4432" w:rsidRPr="007F4421" w:rsidRDefault="001F4432" w:rsidP="00D96B47">
            <w:pPr>
              <w:jc w:val="right"/>
              <w:rPr>
                <w:rFonts w:cs="Courier New"/>
                <w:b/>
                <w:lang w:val="ru-RU"/>
              </w:rPr>
            </w:pPr>
            <w:r w:rsidRPr="007F4421">
              <w:rPr>
                <w:rFonts w:cs="Courier New"/>
                <w:b/>
                <w:noProof/>
              </w:rPr>
              <w:t>$</w:t>
            </w:r>
            <w:r>
              <w:rPr>
                <w:rFonts w:cs="Courier New"/>
                <w:b/>
                <w:noProof/>
              </w:rPr>
              <w:t>767.474</w:t>
            </w:r>
          </w:p>
        </w:tc>
        <w:tc>
          <w:tcPr>
            <w:tcW w:w="1417" w:type="dxa"/>
            <w:tcBorders>
              <w:top w:val="double" w:sz="4" w:space="0" w:color="auto"/>
              <w:bottom w:val="double" w:sz="4" w:space="0" w:color="auto"/>
            </w:tcBorders>
            <w:vAlign w:val="center"/>
          </w:tcPr>
          <w:p w:rsidR="001F4432" w:rsidRPr="00C664B4" w:rsidRDefault="001F4432" w:rsidP="00D96B47">
            <w:pPr>
              <w:jc w:val="right"/>
              <w:rPr>
                <w:rFonts w:cs="Courier New"/>
                <w:b/>
              </w:rPr>
            </w:pPr>
            <w:r w:rsidRPr="007F4421">
              <w:rPr>
                <w:rFonts w:cs="Courier New"/>
                <w:b/>
                <w:lang w:val="ru-RU"/>
              </w:rPr>
              <w:fldChar w:fldCharType="begin"/>
            </w:r>
            <w:r w:rsidRPr="007F4421">
              <w:rPr>
                <w:rFonts w:cs="Courier New"/>
                <w:b/>
                <w:lang w:val="ru-RU"/>
              </w:rPr>
              <w:instrText xml:space="preserve"> =SUM(above) \# "$#,##0.00;($#,##0.00)" </w:instrText>
            </w:r>
            <w:r w:rsidRPr="007F4421">
              <w:rPr>
                <w:rFonts w:cs="Courier New"/>
                <w:b/>
                <w:lang w:val="ru-RU"/>
              </w:rPr>
              <w:fldChar w:fldCharType="separate"/>
            </w:r>
            <w:r w:rsidRPr="007F4421">
              <w:rPr>
                <w:rFonts w:cs="Courier New"/>
                <w:b/>
                <w:noProof/>
                <w:lang w:val="ru-RU"/>
              </w:rPr>
              <w:t>$</w:t>
            </w:r>
            <w:r>
              <w:rPr>
                <w:rFonts w:cs="Courier New"/>
                <w:b/>
                <w:noProof/>
              </w:rPr>
              <w:t>4</w:t>
            </w:r>
            <w:r w:rsidRPr="007F4421">
              <w:rPr>
                <w:rFonts w:cs="Courier New"/>
                <w:b/>
                <w:noProof/>
                <w:lang w:val="ru-RU"/>
              </w:rPr>
              <w:t xml:space="preserve"> </w:t>
            </w:r>
            <w:r w:rsidRPr="007F4421">
              <w:rPr>
                <w:rFonts w:cs="Courier New"/>
                <w:b/>
                <w:lang w:val="ru-RU"/>
              </w:rPr>
              <w:fldChar w:fldCharType="end"/>
            </w:r>
            <w:r>
              <w:rPr>
                <w:rFonts w:cs="Courier New"/>
                <w:b/>
              </w:rPr>
              <w:t>140,673</w:t>
            </w:r>
          </w:p>
        </w:tc>
        <w:tc>
          <w:tcPr>
            <w:tcW w:w="1276" w:type="dxa"/>
            <w:tcBorders>
              <w:top w:val="double" w:sz="4" w:space="0" w:color="auto"/>
              <w:bottom w:val="double" w:sz="4" w:space="0" w:color="auto"/>
              <w:right w:val="double" w:sz="4" w:space="0" w:color="auto"/>
            </w:tcBorders>
            <w:vAlign w:val="center"/>
          </w:tcPr>
          <w:p w:rsidR="001F4432" w:rsidRPr="007F4421" w:rsidRDefault="001F4432" w:rsidP="00D96B47">
            <w:pPr>
              <w:jc w:val="right"/>
              <w:rPr>
                <w:rFonts w:cs="Courier New"/>
                <w:b/>
                <w:lang w:val="ru-RU"/>
              </w:rPr>
            </w:pPr>
            <w:r w:rsidRPr="007F4421">
              <w:rPr>
                <w:rFonts w:cs="Courier New"/>
                <w:b/>
                <w:lang w:val="ru-RU"/>
              </w:rPr>
              <w:fldChar w:fldCharType="begin"/>
            </w:r>
            <w:r w:rsidRPr="007F4421">
              <w:rPr>
                <w:rFonts w:cs="Courier New"/>
                <w:b/>
                <w:lang w:val="ru-RU"/>
              </w:rPr>
              <w:instrText xml:space="preserve"> =SUM(above) \# "$#,##0.00;($#,##0.00)" </w:instrText>
            </w:r>
            <w:r w:rsidRPr="007F4421">
              <w:rPr>
                <w:rFonts w:cs="Courier New"/>
                <w:b/>
                <w:lang w:val="ru-RU"/>
              </w:rPr>
              <w:fldChar w:fldCharType="separate"/>
            </w:r>
            <w:r>
              <w:rPr>
                <w:rFonts w:cs="Courier New"/>
                <w:b/>
                <w:noProof/>
                <w:lang w:val="ru-RU"/>
              </w:rPr>
              <w:t>$</w:t>
            </w:r>
            <w:r>
              <w:rPr>
                <w:rFonts w:cs="Courier New"/>
                <w:b/>
                <w:noProof/>
              </w:rPr>
              <w:t>1379</w:t>
            </w:r>
            <w:r w:rsidRPr="007F4421">
              <w:rPr>
                <w:rFonts w:cs="Courier New"/>
                <w:b/>
                <w:noProof/>
                <w:lang w:val="ru-RU"/>
              </w:rPr>
              <w:t>.</w:t>
            </w:r>
            <w:r>
              <w:rPr>
                <w:rFonts w:cs="Courier New"/>
                <w:b/>
                <w:noProof/>
              </w:rPr>
              <w:t>327</w:t>
            </w:r>
            <w:r w:rsidRPr="007F4421">
              <w:rPr>
                <w:rFonts w:cs="Courier New"/>
                <w:b/>
                <w:lang w:val="ru-RU"/>
              </w:rPr>
              <w:fldChar w:fldCharType="end"/>
            </w:r>
          </w:p>
        </w:tc>
      </w:tr>
    </w:tbl>
    <w:p w:rsidR="00F90649" w:rsidRDefault="00F90649" w:rsidP="00E24946">
      <w:pPr>
        <w:rPr>
          <w:rFonts w:ascii="Courier New" w:hAnsi="Courier New" w:cs="Courier New"/>
        </w:rPr>
      </w:pPr>
    </w:p>
    <w:p w:rsidR="00C80BBA" w:rsidRDefault="00C80BBA" w:rsidP="00E24946">
      <w:pPr>
        <w:rPr>
          <w:rFonts w:ascii="Courier New" w:hAnsi="Courier New" w:cs="Courier New"/>
        </w:rPr>
      </w:pPr>
    </w:p>
    <w:p w:rsidR="00F90649" w:rsidRPr="007F4421" w:rsidRDefault="00F90649" w:rsidP="00122A74">
      <w:pPr>
        <w:rPr>
          <w:rFonts w:ascii="Courier New" w:hAnsi="Courier New" w:cs="Courier New"/>
          <w:b/>
          <w:lang w:val="ru-RU"/>
        </w:rPr>
      </w:pPr>
    </w:p>
    <w:p w:rsidR="00C80BBA" w:rsidRPr="007F4421" w:rsidRDefault="00C80BBA" w:rsidP="00122A74">
      <w:pPr>
        <w:rPr>
          <w:rFonts w:ascii="Courier New" w:hAnsi="Courier New" w:cs="Courier New"/>
          <w:b/>
          <w:lang w:val="ru-RU"/>
        </w:rPr>
      </w:pPr>
    </w:p>
    <w:p w:rsidR="00F90649" w:rsidRPr="00FA5666" w:rsidRDefault="00A1732B" w:rsidP="007F5A8C">
      <w:pPr>
        <w:rPr>
          <w:rFonts w:ascii="Courier New" w:hAnsi="Courier New" w:cs="Courier New"/>
          <w:b/>
          <w:u w:val="single"/>
        </w:rPr>
      </w:pPr>
      <w:r w:rsidRPr="007F4421">
        <w:rPr>
          <w:rFonts w:ascii="Courier New" w:hAnsi="Courier New" w:cs="Courier New"/>
          <w:b/>
        </w:rPr>
        <w:t xml:space="preserve">Signature of </w:t>
      </w:r>
      <w:r w:rsidR="007F5A8C">
        <w:rPr>
          <w:rFonts w:ascii="Courier New" w:hAnsi="Courier New" w:cs="Courier New"/>
          <w:b/>
        </w:rPr>
        <w:t>grantee/</w:t>
      </w:r>
      <w:r w:rsidRPr="007F4421">
        <w:rPr>
          <w:rFonts w:ascii="Courier New" w:hAnsi="Courier New" w:cs="Courier New"/>
          <w:b/>
        </w:rPr>
        <w:t>project coordinator</w:t>
      </w:r>
      <w:r w:rsidR="00122A74" w:rsidRPr="007F4421">
        <w:rPr>
          <w:rFonts w:ascii="Courier New" w:hAnsi="Courier New" w:cs="Courier New"/>
          <w:b/>
        </w:rPr>
        <w:t>:</w:t>
      </w:r>
      <w:r w:rsidR="00122A74" w:rsidRPr="007F4421">
        <w:rPr>
          <w:rFonts w:ascii="Courier New" w:hAnsi="Courier New" w:cs="Courier New"/>
          <w:b/>
        </w:rPr>
        <w:tab/>
      </w:r>
      <w:r w:rsidR="001F4432">
        <w:rPr>
          <w:rFonts w:ascii="Courier New" w:hAnsi="Courier New" w:cs="Courier New"/>
          <w:b/>
        </w:rPr>
        <w:t>Yelena Kandalina</w:t>
      </w:r>
      <w:r w:rsidR="00122A74" w:rsidRPr="007F4421">
        <w:rPr>
          <w:rFonts w:ascii="Courier New" w:hAnsi="Courier New" w:cs="Courier New"/>
          <w:b/>
        </w:rPr>
        <w:tab/>
      </w:r>
      <w:r w:rsidR="00C80BBA" w:rsidRPr="007F4421">
        <w:rPr>
          <w:rFonts w:ascii="Courier New" w:hAnsi="Courier New" w:cs="Courier New"/>
          <w:b/>
        </w:rPr>
        <w:tab/>
      </w:r>
      <w:r w:rsidR="007F5A8C">
        <w:rPr>
          <w:rFonts w:ascii="Courier New" w:hAnsi="Courier New" w:cs="Courier New"/>
          <w:b/>
        </w:rPr>
        <w:t xml:space="preserve">   </w:t>
      </w:r>
      <w:r w:rsidR="00122A74" w:rsidRPr="007F4421">
        <w:rPr>
          <w:rFonts w:ascii="Courier New" w:hAnsi="Courier New" w:cs="Courier New"/>
          <w:b/>
        </w:rPr>
        <w:t>Date:</w:t>
      </w:r>
      <w:r w:rsidR="00FA5666">
        <w:rPr>
          <w:rFonts w:ascii="Courier New" w:hAnsi="Courier New" w:cs="Courier New"/>
          <w:b/>
        </w:rPr>
        <w:t xml:space="preserve"> </w:t>
      </w:r>
      <w:r w:rsidR="007F5A8C" w:rsidRPr="00FA5666">
        <w:rPr>
          <w:rFonts w:ascii="Courier New" w:hAnsi="Courier New" w:cs="Courier New"/>
          <w:b/>
          <w:u w:val="single"/>
        </w:rPr>
        <w:t xml:space="preserve">  </w:t>
      </w:r>
      <w:r w:rsidR="001F4432">
        <w:rPr>
          <w:rFonts w:ascii="Courier New" w:hAnsi="Courier New" w:cs="Courier New"/>
          <w:b/>
          <w:u w:val="single"/>
        </w:rPr>
        <w:t>08.10.2015</w:t>
      </w:r>
      <w:r w:rsidR="007F5A8C" w:rsidRPr="00FA5666">
        <w:rPr>
          <w:rFonts w:ascii="Courier New" w:hAnsi="Courier New" w:cs="Courier New"/>
          <w:b/>
          <w:u w:val="single"/>
        </w:rPr>
        <w:t xml:space="preserve">       </w:t>
      </w:r>
    </w:p>
    <w:p w:rsidR="000D1963" w:rsidRPr="007F4421" w:rsidRDefault="000D1963">
      <w:pPr>
        <w:rPr>
          <w:rFonts w:ascii="Courier New" w:hAnsi="Courier New" w:cs="Courier New"/>
          <w:b/>
        </w:rPr>
      </w:pPr>
    </w:p>
    <w:p w:rsidR="000D1963" w:rsidRDefault="000D1963" w:rsidP="000D1963">
      <w:pPr>
        <w:jc w:val="center"/>
        <w:rPr>
          <w:b/>
          <w:sz w:val="24"/>
        </w:rPr>
      </w:pPr>
      <w:r>
        <w:rPr>
          <w:rFonts w:ascii="Courier New" w:hAnsi="Courier New" w:cs="Courier New"/>
        </w:rPr>
        <w:br w:type="page"/>
      </w:r>
    </w:p>
    <w:tbl>
      <w:tblPr>
        <w:tblW w:w="0" w:type="auto"/>
        <w:tblBorders>
          <w:insideH w:val="single" w:sz="4" w:space="0" w:color="auto"/>
        </w:tblBorders>
        <w:tblLook w:val="01E0"/>
      </w:tblPr>
      <w:tblGrid>
        <w:gridCol w:w="7020"/>
        <w:gridCol w:w="7020"/>
      </w:tblGrid>
      <w:tr w:rsidR="000D1963" w:rsidRPr="001F4432" w:rsidTr="000B5A29">
        <w:tc>
          <w:tcPr>
            <w:tcW w:w="7020" w:type="dxa"/>
          </w:tcPr>
          <w:p w:rsidR="000D1963" w:rsidRPr="000B5A29" w:rsidRDefault="000D1963" w:rsidP="000B5A29">
            <w:pPr>
              <w:jc w:val="center"/>
              <w:rPr>
                <w:sz w:val="16"/>
              </w:rPr>
            </w:pPr>
            <w:r w:rsidRPr="000B5A29">
              <w:rPr>
                <w:sz w:val="16"/>
              </w:rPr>
              <w:lastRenderedPageBreak/>
              <w:t>GUIDELINES:</w:t>
            </w:r>
          </w:p>
          <w:p w:rsidR="000D1963" w:rsidRPr="000B5A29" w:rsidRDefault="000D1963" w:rsidP="006A6A05">
            <w:pPr>
              <w:rPr>
                <w:sz w:val="16"/>
              </w:rPr>
            </w:pPr>
          </w:p>
          <w:p w:rsidR="000D1963" w:rsidRPr="000B5A29" w:rsidRDefault="000D1963" w:rsidP="006A6A05">
            <w:pPr>
              <w:rPr>
                <w:sz w:val="16"/>
              </w:rPr>
            </w:pPr>
            <w:r w:rsidRPr="000B5A29">
              <w:rPr>
                <w:sz w:val="16"/>
              </w:rPr>
              <w:t xml:space="preserve">The financial report should be submitted after the expenditure of each payment installment in the time specified in the grant. It should include a detailed description of all expenses made during the period according to the budget items. </w:t>
            </w:r>
          </w:p>
          <w:p w:rsidR="000D1963" w:rsidRPr="000B5A29" w:rsidRDefault="000D1963" w:rsidP="006A6A05">
            <w:pPr>
              <w:rPr>
                <w:sz w:val="16"/>
              </w:rPr>
            </w:pPr>
          </w:p>
          <w:p w:rsidR="000D1963" w:rsidRPr="000B5A29" w:rsidRDefault="000D1963" w:rsidP="006A6A05">
            <w:pPr>
              <w:rPr>
                <w:sz w:val="16"/>
              </w:rPr>
            </w:pPr>
            <w:r w:rsidRPr="000B5A29">
              <w:rPr>
                <w:sz w:val="16"/>
              </w:rPr>
              <w:t>*Use the money only for the purchases/services stated in the grant contract; any other expenses are borne by the organization. Misused funds will be required to be repaid to the U.S. Embassy.</w:t>
            </w:r>
          </w:p>
          <w:p w:rsidR="000D1963" w:rsidRPr="000B5A29" w:rsidRDefault="000D1963" w:rsidP="006A6A05">
            <w:pPr>
              <w:rPr>
                <w:sz w:val="16"/>
              </w:rPr>
            </w:pPr>
          </w:p>
          <w:p w:rsidR="000D1963" w:rsidRPr="000B5A29" w:rsidRDefault="000D1963" w:rsidP="006A6A05">
            <w:pPr>
              <w:rPr>
                <w:sz w:val="16"/>
              </w:rPr>
            </w:pPr>
            <w:r w:rsidRPr="000B5A29">
              <w:rPr>
                <w:sz w:val="16"/>
              </w:rPr>
              <w:t xml:space="preserve">*You are allowed to make cumulative adjustments up to 10% between the budget items. Do NOT make any greater transfer of sums without the written permission of the Democracy Commission. </w:t>
            </w:r>
          </w:p>
          <w:p w:rsidR="000D1963" w:rsidRPr="000B5A29" w:rsidRDefault="000D1963" w:rsidP="006A6A05">
            <w:pPr>
              <w:rPr>
                <w:sz w:val="16"/>
              </w:rPr>
            </w:pPr>
          </w:p>
          <w:p w:rsidR="000D1963" w:rsidRPr="000B5A29" w:rsidRDefault="000D1963" w:rsidP="006A6A05">
            <w:pPr>
              <w:rPr>
                <w:sz w:val="16"/>
              </w:rPr>
            </w:pPr>
            <w:r w:rsidRPr="000B5A29">
              <w:rPr>
                <w:sz w:val="16"/>
                <w:highlight w:val="yellow"/>
              </w:rPr>
              <w:t xml:space="preserve">*Please </w:t>
            </w:r>
            <w:r w:rsidR="006F5CF0" w:rsidRPr="000B5A29">
              <w:rPr>
                <w:sz w:val="16"/>
                <w:highlight w:val="yellow"/>
              </w:rPr>
              <w:t>apply the exchange rate that was used for the payment by the U.S. Embassy.</w:t>
            </w:r>
            <w:r w:rsidR="006F5CF0" w:rsidRPr="000B5A29">
              <w:rPr>
                <w:sz w:val="16"/>
              </w:rPr>
              <w:t xml:space="preserve"> </w:t>
            </w:r>
          </w:p>
          <w:p w:rsidR="000D1963" w:rsidRPr="000B5A29" w:rsidRDefault="000D1963" w:rsidP="006A6A05">
            <w:pPr>
              <w:rPr>
                <w:sz w:val="16"/>
              </w:rPr>
            </w:pPr>
          </w:p>
          <w:p w:rsidR="000D1963" w:rsidRPr="000B5A29" w:rsidRDefault="000D1963" w:rsidP="006A6A05">
            <w:pPr>
              <w:rPr>
                <w:sz w:val="16"/>
              </w:rPr>
            </w:pPr>
            <w:r w:rsidRPr="000B5A29">
              <w:rPr>
                <w:sz w:val="16"/>
              </w:rPr>
              <w:t>*The report must be certified by the Grantee’s authorized official.</w:t>
            </w:r>
          </w:p>
          <w:p w:rsidR="000D1963" w:rsidRPr="000B5A29" w:rsidRDefault="000D1963" w:rsidP="006A6A05">
            <w:pPr>
              <w:rPr>
                <w:sz w:val="16"/>
              </w:rPr>
            </w:pPr>
          </w:p>
          <w:p w:rsidR="000D1963" w:rsidRPr="000B5A29" w:rsidRDefault="000D1963" w:rsidP="000B5A29">
            <w:pPr>
              <w:pStyle w:val="3"/>
              <w:jc w:val="center"/>
              <w:rPr>
                <w:rFonts w:ascii="Times New Roman" w:hAnsi="Times New Roman" w:cs="Times New Roman"/>
                <w:b w:val="0"/>
                <w:sz w:val="16"/>
              </w:rPr>
            </w:pPr>
            <w:r w:rsidRPr="000B5A29">
              <w:rPr>
                <w:rFonts w:ascii="Times New Roman" w:hAnsi="Times New Roman" w:cs="Times New Roman"/>
                <w:b w:val="0"/>
                <w:sz w:val="16"/>
              </w:rPr>
              <w:t>SOME DETAILS</w:t>
            </w:r>
          </w:p>
          <w:p w:rsidR="000D1963" w:rsidRPr="000B5A29" w:rsidRDefault="000D1963" w:rsidP="006A6A05">
            <w:pPr>
              <w:rPr>
                <w:sz w:val="16"/>
              </w:rPr>
            </w:pPr>
          </w:p>
          <w:p w:rsidR="000D1963" w:rsidRPr="000B5A29" w:rsidRDefault="000D1963" w:rsidP="006A6A05">
            <w:pPr>
              <w:rPr>
                <w:sz w:val="16"/>
              </w:rPr>
            </w:pPr>
            <w:r w:rsidRPr="000B5A29">
              <w:rPr>
                <w:sz w:val="16"/>
              </w:rPr>
              <w:t xml:space="preserve">Trips: Accommodation, transportation and per diem should be accounted by presentation of official documents with the names and signatures of the participants, the amount per day, the total duration of the trip, the task of the trip, destination, and report for the activities. The general report of the activities and results of the trips should be stated in the program report. </w:t>
            </w:r>
          </w:p>
          <w:p w:rsidR="000D1963" w:rsidRPr="000B5A29" w:rsidRDefault="000D1963" w:rsidP="006A6A05">
            <w:pPr>
              <w:rPr>
                <w:sz w:val="16"/>
              </w:rPr>
            </w:pPr>
          </w:p>
          <w:p w:rsidR="000D1963" w:rsidRPr="000B5A29" w:rsidRDefault="000D1963" w:rsidP="006A6A05">
            <w:pPr>
              <w:rPr>
                <w:sz w:val="16"/>
              </w:rPr>
            </w:pPr>
            <w:r w:rsidRPr="000B5A29">
              <w:rPr>
                <w:sz w:val="16"/>
              </w:rPr>
              <w:t xml:space="preserve">Publications should be accounted by presentation of copies of published materials. The implications of the publications and other media response should be included in the program report. </w:t>
            </w:r>
          </w:p>
          <w:p w:rsidR="000D1963" w:rsidRPr="000B5A29" w:rsidRDefault="000D1963" w:rsidP="006A6A05">
            <w:pPr>
              <w:rPr>
                <w:sz w:val="16"/>
              </w:rPr>
            </w:pPr>
          </w:p>
          <w:p w:rsidR="000D1963" w:rsidRPr="000B5A29" w:rsidRDefault="000D1963" w:rsidP="006A6A05">
            <w:pPr>
              <w:rPr>
                <w:sz w:val="16"/>
              </w:rPr>
            </w:pPr>
            <w:r w:rsidRPr="000B5A29">
              <w:rPr>
                <w:sz w:val="16"/>
              </w:rPr>
              <w:t xml:space="preserve">Bank papers: please present copies of the bank documents for the reported amount. They should state the bank charges for any bank operation and the interest, which should be refunded to the U. S. Government after the completion of the grant. </w:t>
            </w:r>
          </w:p>
          <w:p w:rsidR="000D1963" w:rsidRPr="000B5A29" w:rsidRDefault="000D1963" w:rsidP="006A6A05">
            <w:pPr>
              <w:rPr>
                <w:sz w:val="16"/>
              </w:rPr>
            </w:pPr>
          </w:p>
          <w:p w:rsidR="000D1963" w:rsidRPr="000B5A29" w:rsidRDefault="000D1963" w:rsidP="006A6A05">
            <w:pPr>
              <w:rPr>
                <w:sz w:val="16"/>
              </w:rPr>
            </w:pPr>
            <w:r w:rsidRPr="000B5A29">
              <w:rPr>
                <w:sz w:val="16"/>
              </w:rPr>
              <w:t>If the grant provides partial funding for any expenses, please submit papers for the whole amount and indicate in the financial report the part, covered by the grant.</w:t>
            </w:r>
          </w:p>
          <w:p w:rsidR="000D1963" w:rsidRPr="000B5A29" w:rsidRDefault="000D1963" w:rsidP="006A6A05">
            <w:pPr>
              <w:rPr>
                <w:sz w:val="16"/>
              </w:rPr>
            </w:pPr>
            <w:r w:rsidRPr="000B5A29">
              <w:rPr>
                <w:sz w:val="16"/>
              </w:rPr>
              <w:t>(Example: The grant covers 30% of the rent per month. Submit the rent contract for $100/per month. State in the financial report review that the amount of $30 is 30% of the rent ($100), which for the period of 6 moths makes $180).</w:t>
            </w:r>
          </w:p>
          <w:p w:rsidR="000D1963" w:rsidRPr="000B5A29" w:rsidRDefault="000D1963" w:rsidP="000B5A29">
            <w:pPr>
              <w:jc w:val="center"/>
              <w:rPr>
                <w:b/>
                <w:sz w:val="16"/>
              </w:rPr>
            </w:pPr>
          </w:p>
        </w:tc>
        <w:tc>
          <w:tcPr>
            <w:tcW w:w="7020" w:type="dxa"/>
          </w:tcPr>
          <w:p w:rsidR="000D1963" w:rsidRPr="000B5A29" w:rsidRDefault="000D1963" w:rsidP="000B5A29">
            <w:pPr>
              <w:jc w:val="center"/>
              <w:rPr>
                <w:sz w:val="16"/>
                <w:lang w:val="ru-RU"/>
              </w:rPr>
            </w:pPr>
            <w:r w:rsidRPr="000B5A29">
              <w:rPr>
                <w:sz w:val="16"/>
                <w:lang w:val="ru-RU"/>
              </w:rPr>
              <w:t>ТРЕБОВАНИЯ ПО ФИНАНСОВОЙ ОТЧЕТНОСТИ</w:t>
            </w:r>
          </w:p>
          <w:p w:rsidR="000D1963" w:rsidRPr="000B5A29" w:rsidRDefault="000D1963" w:rsidP="006A6A05">
            <w:pPr>
              <w:pStyle w:val="1"/>
              <w:rPr>
                <w:b w:val="0"/>
                <w:sz w:val="16"/>
              </w:rPr>
            </w:pPr>
          </w:p>
          <w:p w:rsidR="000D1963" w:rsidRPr="000B5A29" w:rsidRDefault="000D1963" w:rsidP="006A6A05">
            <w:pPr>
              <w:rPr>
                <w:sz w:val="16"/>
                <w:lang w:val="ru-RU"/>
              </w:rPr>
            </w:pPr>
            <w:r w:rsidRPr="000B5A29">
              <w:rPr>
                <w:sz w:val="16"/>
                <w:lang w:val="ru-RU"/>
              </w:rPr>
              <w:t>После осуществления всех выплат из выделенной суммы в период, определенный в грантовом соглашении необходимо представить финансовый отчет. Он должен содержать подробное описание всех расходов в течение отчетного периода согласно статьям бюджета.</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*Используйте средства только на покупки/услуги, предусмотренные в грантовом соглашении; остальные расходы несутся самой организацией. Неиспользованные фонды должны быть возвращены Демократической комиссии.</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*Вы вправе вносить изменения в статьи бюджета, не превышающие 10% от суммы каждой статьи в пределах общей суммы гранта. НЕ вносите изменений в больших размерах в бюджет без предварительного письменного разрешения Демократической комиссии.</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highlight w:val="yellow"/>
                <w:lang w:val="ru-RU"/>
              </w:rPr>
              <w:t xml:space="preserve">*Пожалуйста, </w:t>
            </w:r>
            <w:r w:rsidR="006F5CF0" w:rsidRPr="000B5A29">
              <w:rPr>
                <w:sz w:val="16"/>
                <w:highlight w:val="yellow"/>
                <w:lang w:val="ru-RU"/>
              </w:rPr>
              <w:t xml:space="preserve">используйте </w:t>
            </w:r>
            <w:r w:rsidRPr="000B5A29">
              <w:rPr>
                <w:sz w:val="16"/>
                <w:highlight w:val="yellow"/>
                <w:lang w:val="ru-RU"/>
              </w:rPr>
              <w:t>курс</w:t>
            </w:r>
            <w:r w:rsidR="006F5CF0" w:rsidRPr="000B5A29">
              <w:rPr>
                <w:sz w:val="16"/>
                <w:highlight w:val="yellow"/>
                <w:lang w:val="ru-RU"/>
              </w:rPr>
              <w:t>,</w:t>
            </w:r>
            <w:r w:rsidRPr="000B5A29">
              <w:rPr>
                <w:sz w:val="16"/>
                <w:highlight w:val="yellow"/>
                <w:lang w:val="ru-RU"/>
              </w:rPr>
              <w:t xml:space="preserve"> </w:t>
            </w:r>
            <w:r w:rsidR="006F5CF0" w:rsidRPr="000B5A29">
              <w:rPr>
                <w:sz w:val="16"/>
                <w:highlight w:val="yellow"/>
                <w:lang w:val="ru-RU"/>
              </w:rPr>
              <w:t>по которому Вы получили с</w:t>
            </w:r>
            <w:r w:rsidR="00D50687" w:rsidRPr="000B5A29">
              <w:rPr>
                <w:sz w:val="16"/>
                <w:highlight w:val="yellow"/>
                <w:lang w:val="ru-RU"/>
              </w:rPr>
              <w:t>редства</w:t>
            </w:r>
            <w:r w:rsidR="006F5CF0" w:rsidRPr="000B5A29">
              <w:rPr>
                <w:sz w:val="16"/>
                <w:highlight w:val="yellow"/>
                <w:lang w:val="ru-RU"/>
              </w:rPr>
              <w:t xml:space="preserve"> от Посольства США</w:t>
            </w:r>
            <w:r w:rsidRPr="000B5A29">
              <w:rPr>
                <w:sz w:val="16"/>
                <w:highlight w:val="yellow"/>
                <w:lang w:val="ru-RU"/>
              </w:rPr>
              <w:t>.</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*Отчет должен быть заверен офциальным лицом от Грантополучателя.</w:t>
            </w:r>
          </w:p>
          <w:p w:rsidR="000D1963" w:rsidRPr="000B5A29" w:rsidRDefault="000D1963" w:rsidP="006A6A05">
            <w:pPr>
              <w:rPr>
                <w:sz w:val="16"/>
                <w:lang w:val="ru-RU"/>
              </w:rPr>
            </w:pPr>
          </w:p>
          <w:p w:rsidR="000D1963" w:rsidRPr="000B5A29" w:rsidRDefault="000D1963" w:rsidP="000B5A29">
            <w:pPr>
              <w:jc w:val="center"/>
              <w:rPr>
                <w:sz w:val="16"/>
                <w:lang w:val="ru-RU"/>
              </w:rPr>
            </w:pPr>
            <w:r w:rsidRPr="000B5A29">
              <w:rPr>
                <w:sz w:val="16"/>
                <w:lang w:val="ru-RU"/>
              </w:rPr>
              <w:t>ПОЯСНЕНИЯ</w:t>
            </w:r>
          </w:p>
          <w:p w:rsidR="000D1963" w:rsidRPr="000B5A29" w:rsidRDefault="000D1963" w:rsidP="000B5A29">
            <w:pPr>
              <w:jc w:val="center"/>
              <w:rPr>
                <w:sz w:val="16"/>
                <w:lang w:val="ru-RU"/>
              </w:rPr>
            </w:pPr>
          </w:p>
          <w:p w:rsidR="000D1963" w:rsidRPr="000B5A29" w:rsidRDefault="000D1963" w:rsidP="006A6A05">
            <w:pPr>
              <w:rPr>
                <w:sz w:val="16"/>
                <w:lang w:val="ru-RU"/>
              </w:rPr>
            </w:pPr>
            <w:r w:rsidRPr="000B5A29">
              <w:rPr>
                <w:sz w:val="16"/>
                <w:lang w:val="ru-RU"/>
              </w:rPr>
              <w:t>Отчет по оборудованию, приобретенному на средства гранта, необходимо сопровождать копиями квитанций и чеков, с указанием серийных номеров и спецификаций.</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Результаты конференции, освещение в СМИ должны включаться в программный отчет. Приветствуются фотографии с места события, приложенные к отчету.</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Банковские документы: пожалуйста, представьте копии банковских документов за подотчётную сумму. Они должны содержать информацию о стоимости всех банковских операций и процентах, которые должны быть возвращены правительству США по завершении проекта.</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Административные расходы должны излагаться согласно статьям бюджета. В случае аренды помещения необходимо приложить копию договора об аренде.</w:t>
            </w:r>
          </w:p>
          <w:p w:rsidR="000D1963" w:rsidRPr="000B5A29" w:rsidRDefault="000D1963" w:rsidP="006A6A05">
            <w:pPr>
              <w:rPr>
                <w:sz w:val="16"/>
                <w:lang w:val="ru-RU"/>
              </w:rPr>
            </w:pPr>
          </w:p>
          <w:p w:rsidR="000D1963" w:rsidRPr="000B5A29" w:rsidRDefault="000D1963" w:rsidP="006A6A05">
            <w:pPr>
              <w:rPr>
                <w:sz w:val="16"/>
                <w:lang w:val="ru-RU"/>
              </w:rPr>
            </w:pPr>
            <w:r w:rsidRPr="000B5A29">
              <w:rPr>
                <w:sz w:val="16"/>
                <w:lang w:val="ru-RU"/>
              </w:rPr>
              <w:t>Если грант покрывает часть расходов, то пожалуйста, представьте документы на всю сумму и обозначьте в финансовом отчете часть, покрываемую грантом.</w:t>
            </w:r>
          </w:p>
          <w:p w:rsidR="000D1963" w:rsidRPr="000B5A29" w:rsidRDefault="000D1963" w:rsidP="006A6A05">
            <w:pPr>
              <w:rPr>
                <w:rFonts w:ascii="Courier New" w:hAnsi="Courier New"/>
                <w:sz w:val="16"/>
                <w:lang w:val="ru-RU"/>
              </w:rPr>
            </w:pPr>
            <w:r w:rsidRPr="000B5A29">
              <w:rPr>
                <w:sz w:val="16"/>
                <w:lang w:val="ru-RU"/>
              </w:rPr>
              <w:t xml:space="preserve">(Например: Грант покрывает 30% аренды в месяц. Представьте договор об аренде на $100/в месяц. В изложении финансового отчета укажите, что сумма в $30 является 30% от аренды ($100), которая за период 6 месяцев составляет $180). </w:t>
            </w:r>
          </w:p>
          <w:p w:rsidR="000D1963" w:rsidRPr="000B5A29" w:rsidRDefault="000D1963" w:rsidP="000B5A29">
            <w:pPr>
              <w:jc w:val="center"/>
              <w:rPr>
                <w:b/>
                <w:sz w:val="16"/>
                <w:lang w:val="ru-RU"/>
              </w:rPr>
            </w:pPr>
          </w:p>
        </w:tc>
      </w:tr>
    </w:tbl>
    <w:p w:rsidR="000D1963" w:rsidRPr="000D1963" w:rsidRDefault="000D1963">
      <w:pPr>
        <w:rPr>
          <w:rFonts w:ascii="Courier New" w:hAnsi="Courier New" w:cs="Courier New"/>
          <w:lang w:val="ru-RU"/>
        </w:rPr>
      </w:pPr>
    </w:p>
    <w:sectPr w:rsidR="000D1963" w:rsidRPr="000D1963" w:rsidSect="000F5BDA">
      <w:footerReference w:type="default" r:id="rId10"/>
      <w:type w:val="continuous"/>
      <w:pgSz w:w="15840" w:h="12240" w:orient="landscape" w:code="1"/>
      <w:pgMar w:top="1008" w:right="1008" w:bottom="1008" w:left="1008"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2C" w:rsidRDefault="0007542C" w:rsidP="00387C2D">
      <w:r>
        <w:separator/>
      </w:r>
    </w:p>
  </w:endnote>
  <w:endnote w:type="continuationSeparator" w:id="1">
    <w:p w:rsidR="0007542C" w:rsidRDefault="0007542C" w:rsidP="00387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2D" w:rsidRDefault="00456B81">
    <w:pPr>
      <w:pStyle w:val="a7"/>
      <w:jc w:val="right"/>
      <w:rPr>
        <w:sz w:val="20"/>
      </w:rPr>
    </w:pPr>
    <w:r>
      <w:rPr>
        <w:rStyle w:val="a6"/>
      </w:rPr>
      <w:fldChar w:fldCharType="begin"/>
    </w:r>
    <w:r w:rsidR="00984E2D">
      <w:rPr>
        <w:rStyle w:val="a6"/>
      </w:rPr>
      <w:instrText xml:space="preserve"> PAGE </w:instrText>
    </w:r>
    <w:r>
      <w:rPr>
        <w:rStyle w:val="a6"/>
      </w:rPr>
      <w:fldChar w:fldCharType="separate"/>
    </w:r>
    <w:r w:rsidR="001F4432">
      <w:rPr>
        <w:rStyle w:val="a6"/>
        <w:noProof/>
      </w:rPr>
      <w:t>4</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2D" w:rsidRDefault="00984E2D">
    <w:pPr>
      <w:spacing w:line="240" w:lineRule="exact"/>
      <w:jc w:val="right"/>
    </w:pPr>
  </w:p>
  <w:p w:rsidR="00984E2D" w:rsidRDefault="00984E2D">
    <w:pPr>
      <w:spacing w:line="240" w:lineRule="exact"/>
      <w:jc w:val="right"/>
      <w:rPr>
        <w:lang w:val="ru-RU"/>
      </w:rPr>
    </w:pPr>
  </w:p>
  <w:p w:rsidR="00984E2D" w:rsidRDefault="00456B81">
    <w:pPr>
      <w:framePr w:w="9029" w:wrap="notBeside" w:vAnchor="text" w:hAnchor="text" w:x="1" w:y="1"/>
      <w:jc w:val="right"/>
      <w:rPr>
        <w:sz w:val="18"/>
      </w:rPr>
    </w:pPr>
    <w:r>
      <w:rPr>
        <w:sz w:val="18"/>
      </w:rPr>
      <w:fldChar w:fldCharType="begin"/>
    </w:r>
    <w:r w:rsidR="00984E2D">
      <w:rPr>
        <w:sz w:val="18"/>
      </w:rPr>
      <w:instrText xml:space="preserve">PAGE </w:instrText>
    </w:r>
    <w:r>
      <w:rPr>
        <w:sz w:val="18"/>
      </w:rPr>
      <w:fldChar w:fldCharType="separate"/>
    </w:r>
    <w:r w:rsidR="001F4432">
      <w:rPr>
        <w:noProof/>
        <w:sz w:val="18"/>
      </w:rPr>
      <w:t>5</w:t>
    </w:r>
    <w:r>
      <w:rPr>
        <w:sz w:val="18"/>
      </w:rPr>
      <w:fldChar w:fldCharType="end"/>
    </w:r>
  </w:p>
  <w:p w:rsidR="00984E2D" w:rsidRDefault="00984E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2C" w:rsidRDefault="0007542C" w:rsidP="00387C2D">
      <w:r>
        <w:separator/>
      </w:r>
    </w:p>
  </w:footnote>
  <w:footnote w:type="continuationSeparator" w:id="1">
    <w:p w:rsidR="0007542C" w:rsidRDefault="0007542C" w:rsidP="00387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24946"/>
    <w:rsid w:val="00010926"/>
    <w:rsid w:val="000571EF"/>
    <w:rsid w:val="00065628"/>
    <w:rsid w:val="0007542C"/>
    <w:rsid w:val="000B5A29"/>
    <w:rsid w:val="000C6FF3"/>
    <w:rsid w:val="000D1963"/>
    <w:rsid w:val="000F31D5"/>
    <w:rsid w:val="000F5BDA"/>
    <w:rsid w:val="0010030C"/>
    <w:rsid w:val="00122A74"/>
    <w:rsid w:val="001417CF"/>
    <w:rsid w:val="00163CB7"/>
    <w:rsid w:val="001B185A"/>
    <w:rsid w:val="001E2DC4"/>
    <w:rsid w:val="001F4432"/>
    <w:rsid w:val="002759D2"/>
    <w:rsid w:val="002A1994"/>
    <w:rsid w:val="002A3572"/>
    <w:rsid w:val="002E7BCB"/>
    <w:rsid w:val="00387C2D"/>
    <w:rsid w:val="003A395E"/>
    <w:rsid w:val="003D405D"/>
    <w:rsid w:val="004213D7"/>
    <w:rsid w:val="004261EA"/>
    <w:rsid w:val="00456B81"/>
    <w:rsid w:val="004C3770"/>
    <w:rsid w:val="004D5790"/>
    <w:rsid w:val="004E2AA7"/>
    <w:rsid w:val="00544D9B"/>
    <w:rsid w:val="005E6ED1"/>
    <w:rsid w:val="0063736B"/>
    <w:rsid w:val="00657C0A"/>
    <w:rsid w:val="00687778"/>
    <w:rsid w:val="006A6A05"/>
    <w:rsid w:val="006B57DC"/>
    <w:rsid w:val="006D6548"/>
    <w:rsid w:val="006F1CD1"/>
    <w:rsid w:val="006F5CF0"/>
    <w:rsid w:val="00705FD0"/>
    <w:rsid w:val="0077310E"/>
    <w:rsid w:val="007E60E8"/>
    <w:rsid w:val="007E76A4"/>
    <w:rsid w:val="007F4421"/>
    <w:rsid w:val="007F5A8C"/>
    <w:rsid w:val="00823B24"/>
    <w:rsid w:val="00853090"/>
    <w:rsid w:val="008A071A"/>
    <w:rsid w:val="008A5A9E"/>
    <w:rsid w:val="008E159B"/>
    <w:rsid w:val="00913DB3"/>
    <w:rsid w:val="009439C6"/>
    <w:rsid w:val="0097107E"/>
    <w:rsid w:val="00984E2D"/>
    <w:rsid w:val="009B1B63"/>
    <w:rsid w:val="009D6FDE"/>
    <w:rsid w:val="009E47E3"/>
    <w:rsid w:val="00A1732B"/>
    <w:rsid w:val="00A207FD"/>
    <w:rsid w:val="00A2622F"/>
    <w:rsid w:val="00A45C42"/>
    <w:rsid w:val="00B04B12"/>
    <w:rsid w:val="00B25D43"/>
    <w:rsid w:val="00B64123"/>
    <w:rsid w:val="00B747D9"/>
    <w:rsid w:val="00C6256B"/>
    <w:rsid w:val="00C80BBA"/>
    <w:rsid w:val="00CC21CD"/>
    <w:rsid w:val="00CD4B72"/>
    <w:rsid w:val="00CF004A"/>
    <w:rsid w:val="00D0095D"/>
    <w:rsid w:val="00D05C79"/>
    <w:rsid w:val="00D122C0"/>
    <w:rsid w:val="00D40518"/>
    <w:rsid w:val="00D50687"/>
    <w:rsid w:val="00D839A5"/>
    <w:rsid w:val="00E02AA2"/>
    <w:rsid w:val="00E24946"/>
    <w:rsid w:val="00E8735C"/>
    <w:rsid w:val="00ED0D4B"/>
    <w:rsid w:val="00ED343E"/>
    <w:rsid w:val="00EE79B9"/>
    <w:rsid w:val="00F90649"/>
    <w:rsid w:val="00FA5666"/>
    <w:rsid w:val="00FD1CB0"/>
    <w:rsid w:val="00FE253D"/>
    <w:rsid w:val="00FF0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946"/>
    <w:rPr>
      <w:lang w:val="en-US" w:eastAsia="en-US"/>
    </w:rPr>
  </w:style>
  <w:style w:type="paragraph" w:styleId="1">
    <w:name w:val="heading 1"/>
    <w:basedOn w:val="a"/>
    <w:next w:val="a"/>
    <w:qFormat/>
    <w:rsid w:val="00E24946"/>
    <w:pPr>
      <w:keepNext/>
      <w:widowControl w:val="0"/>
      <w:jc w:val="center"/>
      <w:outlineLvl w:val="0"/>
    </w:pPr>
    <w:rPr>
      <w:b/>
      <w:snapToGrid w:val="0"/>
      <w:sz w:val="24"/>
      <w:lang w:val="ru-RU"/>
    </w:rPr>
  </w:style>
  <w:style w:type="paragraph" w:styleId="2">
    <w:name w:val="heading 2"/>
    <w:basedOn w:val="a"/>
    <w:next w:val="a"/>
    <w:qFormat/>
    <w:rsid w:val="00E24946"/>
    <w:pPr>
      <w:keepNext/>
      <w:widowControl w:val="0"/>
      <w:jc w:val="center"/>
      <w:outlineLvl w:val="1"/>
    </w:pPr>
    <w:rPr>
      <w:b/>
      <w:i/>
      <w:snapToGrid w:val="0"/>
      <w:sz w:val="24"/>
      <w:lang w:val="ru-RU"/>
    </w:rPr>
  </w:style>
  <w:style w:type="paragraph" w:styleId="3">
    <w:name w:val="heading 3"/>
    <w:basedOn w:val="a"/>
    <w:next w:val="a"/>
    <w:qFormat/>
    <w:rsid w:val="005E6ED1"/>
    <w:pPr>
      <w:keepNext/>
      <w:spacing w:before="240" w:after="60"/>
      <w:outlineLvl w:val="2"/>
    </w:pPr>
    <w:rPr>
      <w:rFonts w:ascii="Arial" w:hAnsi="Arial" w:cs="Arial"/>
      <w:b/>
      <w:bCs/>
      <w:sz w:val="26"/>
      <w:szCs w:val="26"/>
    </w:rPr>
  </w:style>
  <w:style w:type="paragraph" w:styleId="4">
    <w:name w:val="heading 4"/>
    <w:basedOn w:val="a"/>
    <w:next w:val="a"/>
    <w:qFormat/>
    <w:rsid w:val="004261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4946"/>
    <w:pPr>
      <w:widowControl w:val="0"/>
      <w:jc w:val="center"/>
    </w:pPr>
    <w:rPr>
      <w:b/>
      <w:snapToGrid w:val="0"/>
      <w:sz w:val="28"/>
      <w:lang w:val="ru-RU"/>
    </w:rPr>
  </w:style>
  <w:style w:type="paragraph" w:styleId="a4">
    <w:name w:val="Body Text Indent"/>
    <w:basedOn w:val="a"/>
    <w:link w:val="a5"/>
    <w:rsid w:val="00E24946"/>
    <w:pPr>
      <w:widowControl w:val="0"/>
      <w:tabs>
        <w:tab w:val="left" w:pos="-1440"/>
      </w:tabs>
      <w:ind w:left="720"/>
    </w:pPr>
    <w:rPr>
      <w:rFonts w:ascii="Arial" w:hAnsi="Arial"/>
      <w:sz w:val="22"/>
    </w:rPr>
  </w:style>
  <w:style w:type="character" w:styleId="a6">
    <w:name w:val="page number"/>
    <w:basedOn w:val="a0"/>
    <w:rsid w:val="00E24946"/>
  </w:style>
  <w:style w:type="paragraph" w:styleId="a7">
    <w:name w:val="footer"/>
    <w:basedOn w:val="a"/>
    <w:rsid w:val="00E24946"/>
    <w:pPr>
      <w:widowControl w:val="0"/>
      <w:tabs>
        <w:tab w:val="center" w:pos="4320"/>
        <w:tab w:val="right" w:pos="8640"/>
      </w:tabs>
    </w:pPr>
    <w:rPr>
      <w:snapToGrid w:val="0"/>
      <w:sz w:val="24"/>
    </w:rPr>
  </w:style>
  <w:style w:type="paragraph" w:styleId="HTML">
    <w:name w:val="HTML Preformatted"/>
    <w:basedOn w:val="a"/>
    <w:rsid w:val="00E2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8">
    <w:name w:val="header"/>
    <w:basedOn w:val="a"/>
    <w:rsid w:val="00E24946"/>
    <w:pPr>
      <w:tabs>
        <w:tab w:val="center" w:pos="4320"/>
        <w:tab w:val="right" w:pos="8640"/>
      </w:tabs>
    </w:pPr>
  </w:style>
  <w:style w:type="paragraph" w:styleId="20">
    <w:name w:val="Body Text Indent 2"/>
    <w:basedOn w:val="a"/>
    <w:rsid w:val="00E24946"/>
    <w:pPr>
      <w:overflowPunct w:val="0"/>
      <w:autoSpaceDE w:val="0"/>
      <w:autoSpaceDN w:val="0"/>
      <w:adjustRightInd w:val="0"/>
      <w:ind w:left="284"/>
      <w:jc w:val="both"/>
      <w:textAlignment w:val="baseline"/>
    </w:pPr>
    <w:rPr>
      <w:i/>
    </w:rPr>
  </w:style>
  <w:style w:type="table" w:styleId="a9">
    <w:name w:val="Table Grid"/>
    <w:basedOn w:val="a1"/>
    <w:rsid w:val="00A2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4261EA"/>
    <w:pPr>
      <w:spacing w:after="120"/>
    </w:pPr>
  </w:style>
  <w:style w:type="paragraph" w:styleId="ab">
    <w:name w:val="Balloon Text"/>
    <w:basedOn w:val="a"/>
    <w:link w:val="ac"/>
    <w:rsid w:val="00E8735C"/>
    <w:rPr>
      <w:rFonts w:ascii="Tahoma" w:hAnsi="Tahoma" w:cs="Tahoma"/>
      <w:sz w:val="16"/>
      <w:szCs w:val="16"/>
    </w:rPr>
  </w:style>
  <w:style w:type="character" w:customStyle="1" w:styleId="ac">
    <w:name w:val="Текст выноски Знак"/>
    <w:link w:val="ab"/>
    <w:rsid w:val="00E8735C"/>
    <w:rPr>
      <w:rFonts w:ascii="Tahoma" w:hAnsi="Tahoma" w:cs="Tahoma"/>
      <w:sz w:val="16"/>
      <w:szCs w:val="16"/>
    </w:rPr>
  </w:style>
  <w:style w:type="character" w:styleId="ad">
    <w:name w:val="Hyperlink"/>
    <w:basedOn w:val="a0"/>
    <w:rsid w:val="008A5A9E"/>
    <w:rPr>
      <w:color w:val="0000FF" w:themeColor="hyperlink"/>
      <w:u w:val="single"/>
    </w:rPr>
  </w:style>
  <w:style w:type="character" w:customStyle="1" w:styleId="a5">
    <w:name w:val="Основной текст с отступом Знак"/>
    <w:link w:val="a4"/>
    <w:rsid w:val="001F4432"/>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1377581536">
      <w:bodyDiv w:val="1"/>
      <w:marLeft w:val="0"/>
      <w:marRight w:val="0"/>
      <w:marTop w:val="0"/>
      <w:marBottom w:val="0"/>
      <w:divBdr>
        <w:top w:val="none" w:sz="0" w:space="0" w:color="auto"/>
        <w:left w:val="none" w:sz="0" w:space="0" w:color="auto"/>
        <w:bottom w:val="none" w:sz="0" w:space="0" w:color="auto"/>
        <w:right w:val="none" w:sz="0" w:space="0" w:color="auto"/>
      </w:divBdr>
    </w:div>
    <w:div w:id="17628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61346114006192/" TargetMode="External"/><Relationship Id="rId3" Type="http://schemas.openxmlformats.org/officeDocument/2006/relationships/webSettings" Target="webSettings.xml"/><Relationship Id="rId7" Type="http://schemas.openxmlformats.org/officeDocument/2006/relationships/hyperlink" Target="http://kaz-tea.kz/2015/04/21/kaztea-201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z-tea.kz/2015/04/24/kaztea-2015-virtual-present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МАЛЫХ ГРАНТОВ</dc:title>
  <dc:creator>OpenNetUser</dc:creator>
  <cp:lastModifiedBy>RePack by SPecialiST</cp:lastModifiedBy>
  <cp:revision>2</cp:revision>
  <cp:lastPrinted>2009-11-24T03:53:00Z</cp:lastPrinted>
  <dcterms:created xsi:type="dcterms:W3CDTF">2016-03-11T16:04:00Z</dcterms:created>
  <dcterms:modified xsi:type="dcterms:W3CDTF">2016-03-11T16:04:00Z</dcterms:modified>
</cp:coreProperties>
</file>